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87" w:rsidRDefault="00891A87" w:rsidP="00891A87">
      <w:pPr>
        <w:ind w:left="2880" w:hanging="2880"/>
        <w:rPr>
          <w:sz w:val="36"/>
          <w:szCs w:val="36"/>
        </w:rPr>
      </w:pPr>
      <w:r w:rsidRPr="00A01C57">
        <w:rPr>
          <w:noProof/>
          <w:sz w:val="36"/>
          <w:szCs w:val="36"/>
        </w:rPr>
        <w:drawing>
          <wp:inline distT="0" distB="0" distL="0" distR="0">
            <wp:extent cx="1295400" cy="866775"/>
            <wp:effectExtent l="19050" t="0" r="0" b="0"/>
            <wp:docPr id="11" name="Picture 1" descr="http://www.stevens.edu/news/graphics/official-logo/Stevens-Official-C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stevens.edu/news/graphics/official-logo/Stevens-Official-Color.jpg"/>
                    <pic:cNvPicPr preferRelativeResize="0">
                      <a:picLocks noChangeAspect="1" noChangeArrowheads="1"/>
                    </pic:cNvPicPr>
                  </pic:nvPicPr>
                  <pic:blipFill>
                    <a:blip r:embed="rId9" r:link="rId10" cstate="print"/>
                    <a:srcRect/>
                    <a:stretch>
                      <a:fillRect/>
                    </a:stretch>
                  </pic:blipFill>
                  <pic:spPr bwMode="auto">
                    <a:xfrm>
                      <a:off x="0" y="0"/>
                      <a:ext cx="1295400" cy="866775"/>
                    </a:xfrm>
                    <a:prstGeom prst="rect">
                      <a:avLst/>
                    </a:prstGeom>
                    <a:noFill/>
                    <a:ln w="9525">
                      <a:noFill/>
                      <a:miter lim="800000"/>
                      <a:headEnd/>
                      <a:tailEnd/>
                    </a:ln>
                  </pic:spPr>
                </pic:pic>
              </a:graphicData>
            </a:graphic>
          </wp:inline>
        </w:drawing>
      </w:r>
      <w:r>
        <w:rPr>
          <w:sz w:val="36"/>
          <w:szCs w:val="36"/>
        </w:rPr>
        <w:t xml:space="preserve">                        Syllabus</w:t>
      </w:r>
    </w:p>
    <w:p w:rsidR="00891A87" w:rsidRPr="005D535A" w:rsidRDefault="00891A87" w:rsidP="00891A87">
      <w:pPr>
        <w:jc w:val="center"/>
        <w:rPr>
          <w:sz w:val="16"/>
          <w:szCs w:val="16"/>
        </w:rPr>
      </w:pPr>
    </w:p>
    <w:p w:rsidR="00891A87" w:rsidRPr="00C947F3" w:rsidRDefault="00517E62" w:rsidP="00517E62">
      <w:pPr>
        <w:jc w:val="center"/>
        <w:rPr>
          <w:b/>
          <w:sz w:val="40"/>
          <w:szCs w:val="40"/>
        </w:rPr>
      </w:pPr>
      <w:r>
        <w:rPr>
          <w:b/>
          <w:sz w:val="40"/>
          <w:szCs w:val="40"/>
        </w:rPr>
        <w:t>MGT</w:t>
      </w:r>
      <w:r w:rsidR="00891A87" w:rsidRPr="00C947F3">
        <w:rPr>
          <w:b/>
          <w:sz w:val="40"/>
          <w:szCs w:val="40"/>
        </w:rPr>
        <w:t xml:space="preserve"> 630 – Global Business and Markets</w:t>
      </w:r>
    </w:p>
    <w:p w:rsidR="00891A87" w:rsidRPr="00522241" w:rsidRDefault="00891A87" w:rsidP="00891A87">
      <w:pPr>
        <w:pStyle w:val="HTMLPreformatted"/>
        <w:jc w:val="center"/>
        <w:rPr>
          <w:rFonts w:ascii="Times New Roman" w:hAnsi="Times New Roman" w:cs="Times New Roman"/>
          <w:sz w:val="16"/>
          <w:szCs w:val="16"/>
        </w:rPr>
      </w:pPr>
    </w:p>
    <w:p w:rsidR="00891A87" w:rsidRDefault="00891A87" w:rsidP="00891A87">
      <w:pPr>
        <w:pStyle w:val="HTMLPreformatted"/>
        <w:jc w:val="center"/>
        <w:rPr>
          <w:rFonts w:ascii="Times New Roman" w:hAnsi="Times New Roman" w:cs="Times New Roman"/>
          <w:sz w:val="24"/>
          <w:szCs w:val="24"/>
        </w:rPr>
      </w:pPr>
      <w:r>
        <w:rPr>
          <w:rFonts w:ascii="Times New Roman" w:hAnsi="Times New Roman" w:cs="Times New Roman"/>
          <w:sz w:val="24"/>
          <w:szCs w:val="24"/>
        </w:rPr>
        <w:t>Distinguished Professor</w:t>
      </w:r>
      <w:r w:rsidRPr="00A35EFD">
        <w:rPr>
          <w:rFonts w:ascii="Times New Roman" w:hAnsi="Times New Roman" w:cs="Times New Roman"/>
          <w:sz w:val="24"/>
          <w:szCs w:val="24"/>
        </w:rPr>
        <w:t xml:space="preserve"> </w:t>
      </w:r>
      <w:r>
        <w:rPr>
          <w:rFonts w:ascii="Times New Roman" w:hAnsi="Times New Roman" w:cs="Times New Roman"/>
          <w:sz w:val="24"/>
          <w:szCs w:val="24"/>
        </w:rPr>
        <w:t>Michael Parfett</w:t>
      </w:r>
    </w:p>
    <w:p w:rsidR="00891A87" w:rsidRDefault="00891A87" w:rsidP="00891A87">
      <w:pPr>
        <w:pStyle w:val="HTMLPreformatted"/>
        <w:jc w:val="center"/>
        <w:rPr>
          <w:rFonts w:ascii="Times New Roman" w:hAnsi="Times New Roman" w:cs="Times New Roman"/>
          <w:sz w:val="16"/>
          <w:szCs w:val="16"/>
        </w:rPr>
      </w:pPr>
    </w:p>
    <w:p w:rsidR="00891A87" w:rsidRPr="0021035F" w:rsidRDefault="00891A87" w:rsidP="00891A87">
      <w:pPr>
        <w:pStyle w:val="HTMLPreformatted"/>
        <w:jc w:val="center"/>
        <w:rPr>
          <w:rFonts w:ascii="Times New Roman" w:hAnsi="Times New Roman" w:cs="Times New Roman"/>
          <w:sz w:val="24"/>
          <w:szCs w:val="24"/>
        </w:rPr>
      </w:pPr>
      <w:r w:rsidRPr="0021035F">
        <w:rPr>
          <w:rFonts w:ascii="Times New Roman" w:hAnsi="Times New Roman" w:cs="Times New Roman"/>
          <w:sz w:val="24"/>
          <w:szCs w:val="24"/>
        </w:rPr>
        <w:t>Wesley J. Howe School of Technology Management</w:t>
      </w:r>
    </w:p>
    <w:p w:rsidR="00891A87" w:rsidRPr="0021035F" w:rsidRDefault="00891A87" w:rsidP="00891A87">
      <w:pPr>
        <w:pStyle w:val="HTMLPreformatted"/>
        <w:jc w:val="center"/>
        <w:rPr>
          <w:rFonts w:ascii="Times New Roman" w:hAnsi="Times New Roman" w:cs="Times New Roman"/>
          <w:sz w:val="24"/>
          <w:szCs w:val="24"/>
        </w:rPr>
      </w:pPr>
      <w:r w:rsidRPr="0021035F">
        <w:rPr>
          <w:rFonts w:ascii="Times New Roman" w:hAnsi="Times New Roman" w:cs="Times New Roman"/>
          <w:sz w:val="24"/>
          <w:szCs w:val="24"/>
        </w:rPr>
        <w:t>Stevens Institute of Technology</w:t>
      </w:r>
    </w:p>
    <w:p w:rsidR="00891A87" w:rsidRPr="0021035F" w:rsidRDefault="00891A87" w:rsidP="00891A87">
      <w:pPr>
        <w:pStyle w:val="HTMLPreformatted"/>
        <w:jc w:val="center"/>
        <w:rPr>
          <w:rFonts w:ascii="Times New Roman" w:hAnsi="Times New Roman" w:cs="Times New Roman"/>
          <w:sz w:val="24"/>
          <w:szCs w:val="24"/>
        </w:rPr>
      </w:pPr>
      <w:r w:rsidRPr="0021035F">
        <w:rPr>
          <w:rFonts w:ascii="Times New Roman" w:hAnsi="Times New Roman" w:cs="Times New Roman"/>
          <w:sz w:val="24"/>
          <w:szCs w:val="24"/>
        </w:rPr>
        <w:t>Hoboken, New Jersey 07030</w:t>
      </w:r>
    </w:p>
    <w:p w:rsidR="00891A87" w:rsidRPr="00522241" w:rsidRDefault="00891A87" w:rsidP="00891A87">
      <w:pPr>
        <w:pStyle w:val="HTMLPreformatted"/>
        <w:jc w:val="center"/>
        <w:rPr>
          <w:rFonts w:ascii="Times New Roman" w:hAnsi="Times New Roman" w:cs="Times New Roman"/>
          <w:sz w:val="16"/>
          <w:szCs w:val="16"/>
        </w:rPr>
      </w:pPr>
    </w:p>
    <w:p w:rsidR="00891A87" w:rsidRPr="0021035F" w:rsidRDefault="00891A87" w:rsidP="00891A87">
      <w:pPr>
        <w:pStyle w:val="HTMLPreformatted"/>
        <w:jc w:val="center"/>
        <w:rPr>
          <w:rFonts w:ascii="Times New Roman" w:hAnsi="Times New Roman" w:cs="Times New Roman"/>
          <w:sz w:val="24"/>
          <w:szCs w:val="24"/>
        </w:rPr>
      </w:pPr>
      <w:r>
        <w:rPr>
          <w:rFonts w:ascii="Times New Roman" w:hAnsi="Times New Roman" w:cs="Times New Roman"/>
          <w:sz w:val="24"/>
          <w:szCs w:val="24"/>
        </w:rPr>
        <w:t>Office Phone: 201-216-8731</w:t>
      </w:r>
    </w:p>
    <w:p w:rsidR="00891A87" w:rsidRPr="0021035F" w:rsidRDefault="00891A87" w:rsidP="00891A87">
      <w:pPr>
        <w:pStyle w:val="HTMLPreformatted"/>
        <w:jc w:val="center"/>
        <w:rPr>
          <w:rFonts w:ascii="Times New Roman" w:hAnsi="Times New Roman" w:cs="Times New Roman"/>
          <w:sz w:val="24"/>
          <w:szCs w:val="24"/>
        </w:rPr>
      </w:pPr>
      <w:r>
        <w:rPr>
          <w:rFonts w:ascii="Times New Roman" w:hAnsi="Times New Roman" w:cs="Times New Roman"/>
          <w:sz w:val="24"/>
          <w:szCs w:val="24"/>
        </w:rPr>
        <w:t>Cell Phone: 732-809-5338</w:t>
      </w:r>
    </w:p>
    <w:p w:rsidR="00891A87" w:rsidRPr="00A35EFD" w:rsidRDefault="00891A87" w:rsidP="00891A87">
      <w:pPr>
        <w:pStyle w:val="HTMLPreformatted"/>
        <w:jc w:val="center"/>
        <w:rPr>
          <w:rFonts w:ascii="Times New Roman" w:hAnsi="Times New Roman" w:cs="Times New Roman"/>
          <w:sz w:val="24"/>
          <w:szCs w:val="24"/>
        </w:rPr>
      </w:pPr>
      <w:r>
        <w:rPr>
          <w:rFonts w:ascii="Times New Roman" w:hAnsi="Times New Roman" w:cs="Times New Roman"/>
          <w:sz w:val="24"/>
          <w:szCs w:val="24"/>
        </w:rPr>
        <w:t>Email: mparfett</w:t>
      </w:r>
      <w:r w:rsidRPr="0021035F">
        <w:rPr>
          <w:rFonts w:ascii="Times New Roman" w:hAnsi="Times New Roman" w:cs="Times New Roman"/>
          <w:sz w:val="24"/>
          <w:szCs w:val="24"/>
        </w:rPr>
        <w:t>@stevens.edu</w:t>
      </w:r>
    </w:p>
    <w:p w:rsidR="00891A87" w:rsidRPr="005D535A" w:rsidRDefault="00891A87" w:rsidP="00891A87">
      <w:pPr>
        <w:rPr>
          <w:sz w:val="16"/>
          <w:szCs w:val="16"/>
        </w:rPr>
      </w:pPr>
    </w:p>
    <w:p w:rsidR="00D86301" w:rsidRDefault="00D86301" w:rsidP="00891A87">
      <w:pPr>
        <w:rPr>
          <w:b/>
          <w:bCs/>
          <w:sz w:val="28"/>
          <w:szCs w:val="28"/>
        </w:rPr>
      </w:pPr>
    </w:p>
    <w:p w:rsidR="00891A87" w:rsidRPr="00A35EFD" w:rsidRDefault="00891A87" w:rsidP="00891A87">
      <w:pPr>
        <w:rPr>
          <w:b/>
          <w:bCs/>
          <w:sz w:val="28"/>
          <w:szCs w:val="28"/>
        </w:rPr>
      </w:pPr>
      <w:r w:rsidRPr="00A35EFD">
        <w:rPr>
          <w:b/>
          <w:bCs/>
          <w:sz w:val="28"/>
          <w:szCs w:val="28"/>
        </w:rPr>
        <w:t xml:space="preserve">Catalog Description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Tr="00A64C19">
        <w:tc>
          <w:tcPr>
            <w:tcW w:w="9588" w:type="dxa"/>
          </w:tcPr>
          <w:p w:rsidR="00891A87" w:rsidRPr="00F30EBC" w:rsidRDefault="00891A87" w:rsidP="004D601F">
            <w:pPr>
              <w:pStyle w:val="HTMLPreformatted"/>
              <w:tabs>
                <w:tab w:val="clear" w:pos="916"/>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iCs/>
                <w:sz w:val="24"/>
                <w:szCs w:val="24"/>
              </w:rPr>
            </w:pPr>
            <w:r>
              <w:rPr>
                <w:rFonts w:ascii="Times New Roman" w:hAnsi="Times New Roman" w:cs="Times New Roman"/>
                <w:bCs/>
                <w:iCs/>
                <w:sz w:val="24"/>
                <w:szCs w:val="24"/>
              </w:rPr>
              <w:t>This</w:t>
            </w:r>
            <w:r w:rsidRPr="00907008">
              <w:rPr>
                <w:rFonts w:ascii="Times New Roman" w:hAnsi="Times New Roman" w:cs="Times New Roman"/>
                <w:bCs/>
                <w:iCs/>
                <w:sz w:val="24"/>
                <w:szCs w:val="24"/>
              </w:rPr>
              <w:t xml:space="preserve"> is a</w:t>
            </w:r>
            <w:r>
              <w:rPr>
                <w:rFonts w:ascii="Times New Roman" w:hAnsi="Times New Roman" w:cs="Times New Roman"/>
                <w:bCs/>
                <w:iCs/>
                <w:sz w:val="24"/>
                <w:szCs w:val="24"/>
              </w:rPr>
              <w:t xml:space="preserve"> comprehensive course in global business and markets</w:t>
            </w:r>
            <w:r w:rsidR="00876BF9">
              <w:rPr>
                <w:rFonts w:ascii="Times New Roman" w:hAnsi="Times New Roman" w:cs="Times New Roman"/>
                <w:bCs/>
                <w:iCs/>
                <w:sz w:val="24"/>
                <w:szCs w:val="24"/>
              </w:rPr>
              <w:t xml:space="preserve"> </w:t>
            </w:r>
            <w:r w:rsidR="004D601F">
              <w:rPr>
                <w:rFonts w:ascii="Times New Roman" w:hAnsi="Times New Roman" w:cs="Times New Roman"/>
                <w:bCs/>
                <w:iCs/>
                <w:sz w:val="24"/>
                <w:szCs w:val="24"/>
              </w:rPr>
              <w:t>providing</w:t>
            </w:r>
            <w:r>
              <w:rPr>
                <w:rFonts w:ascii="Times New Roman" w:hAnsi="Times New Roman" w:cs="Times New Roman"/>
                <w:bCs/>
                <w:iCs/>
                <w:sz w:val="24"/>
                <w:szCs w:val="24"/>
              </w:rPr>
              <w:t xml:space="preserve"> a broad, multidisciplinary understanding of global business. The theoretical context for engaging in international trade is established, with attention to the current economic and political environment. Then the business level rationale and techniques for initiating trade, as well as the functional area decisions that must be made, are </w:t>
            </w:r>
            <w:r w:rsidR="007D376A">
              <w:rPr>
                <w:rFonts w:ascii="Times New Roman" w:hAnsi="Times New Roman" w:cs="Times New Roman"/>
                <w:bCs/>
                <w:iCs/>
                <w:sz w:val="24"/>
                <w:szCs w:val="24"/>
              </w:rPr>
              <w:t>discussed. Topics include: cultural differences; international trade; regional economic integration; international monetary system; entry strategies; strategic alliances; exporting and importing; global production and logistics</w:t>
            </w:r>
            <w:r w:rsidR="00840B97">
              <w:rPr>
                <w:rFonts w:ascii="Times New Roman" w:hAnsi="Times New Roman" w:cs="Times New Roman"/>
                <w:bCs/>
                <w:iCs/>
                <w:sz w:val="24"/>
                <w:szCs w:val="24"/>
              </w:rPr>
              <w:t>; global marketing; …</w:t>
            </w:r>
          </w:p>
        </w:tc>
      </w:tr>
    </w:tbl>
    <w:p w:rsidR="00891A87" w:rsidRPr="005D535A" w:rsidRDefault="00891A87" w:rsidP="00891A87">
      <w:pPr>
        <w:rPr>
          <w:i/>
          <w:iCs/>
          <w:sz w:val="16"/>
          <w:szCs w:val="16"/>
        </w:rPr>
      </w:pPr>
    </w:p>
    <w:p w:rsidR="00D86301" w:rsidRDefault="00D86301" w:rsidP="00891A87">
      <w:pPr>
        <w:rPr>
          <w:b/>
          <w:bCs/>
          <w:sz w:val="28"/>
          <w:szCs w:val="28"/>
        </w:rPr>
      </w:pPr>
    </w:p>
    <w:p w:rsidR="00D86301" w:rsidRDefault="00D86301" w:rsidP="00891A87">
      <w:pPr>
        <w:rPr>
          <w:b/>
          <w:bCs/>
          <w:sz w:val="28"/>
          <w:szCs w:val="28"/>
        </w:rPr>
      </w:pPr>
    </w:p>
    <w:p w:rsidR="00891A87" w:rsidRDefault="00891A87" w:rsidP="00891A87">
      <w:pPr>
        <w:rPr>
          <w:b/>
          <w:bCs/>
          <w:sz w:val="28"/>
          <w:szCs w:val="28"/>
        </w:rPr>
      </w:pPr>
      <w:r>
        <w:rPr>
          <w:b/>
          <w:bCs/>
          <w:sz w:val="28"/>
          <w:szCs w:val="28"/>
        </w:rPr>
        <w:t>Introduction to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Tr="00A64C19">
        <w:trPr>
          <w:trHeight w:val="70"/>
        </w:trPr>
        <w:tc>
          <w:tcPr>
            <w:tcW w:w="9588" w:type="dxa"/>
          </w:tcPr>
          <w:p w:rsidR="00891A87" w:rsidRDefault="00891A87" w:rsidP="00A64C19">
            <w:pPr>
              <w:jc w:val="both"/>
            </w:pPr>
            <w:proofErr w:type="spellStart"/>
            <w:r>
              <w:t>Post cold</w:t>
            </w:r>
            <w:proofErr w:type="spellEnd"/>
            <w:r>
              <w:t xml:space="preserve"> war political and economic changes have opened up previously closed borders and have reduced barriers to trade. Concurrently, technological developments in communication, information and transportation technologies have enabled faster and better channel</w:t>
            </w:r>
            <w:r w:rsidR="00DA2F16">
              <w:t>s</w:t>
            </w:r>
            <w:r>
              <w:t xml:space="preserve"> for doing business.</w:t>
            </w:r>
          </w:p>
          <w:p w:rsidR="00891A87" w:rsidRDefault="00891A87" w:rsidP="00A64C19">
            <w:pPr>
              <w:jc w:val="both"/>
            </w:pPr>
            <w:r>
              <w:t>This change to an outward looking orientation has resulted in an era of increased globalization. The impact of increasing international trade has provided access to new markets, greater interdependence and foreign competition on domestic turf.</w:t>
            </w:r>
          </w:p>
          <w:p w:rsidR="00891A87" w:rsidRDefault="00891A87" w:rsidP="00A64C19">
            <w:pPr>
              <w:jc w:val="both"/>
            </w:pPr>
            <w:r>
              <w:t>More firms, large and small, have become adept at selling across borders. Understanding the fundamental</w:t>
            </w:r>
            <w:r w:rsidR="00DA2F16">
              <w:t>s</w:t>
            </w:r>
            <w:r>
              <w:t xml:space="preserve"> of international trade prepares manag</w:t>
            </w:r>
            <w:r w:rsidR="00DA2F16">
              <w:t>ers to grasp more aspects of a</w:t>
            </w:r>
            <w:r>
              <w:t xml:space="preserve"> firm’s business initiatives.</w:t>
            </w:r>
          </w:p>
          <w:p w:rsidR="00891A87" w:rsidRDefault="00891A87" w:rsidP="00A64C19">
            <w:pPr>
              <w:jc w:val="both"/>
            </w:pPr>
            <w:r>
              <w:t>Many of the issues that a business encounters in the global context present difficult choices from and economic and profit point of view and also from a human and cultural point of view. The resolution of these issues rarely has a single right answer. The course material will evoke several of these ill-structured problems so students will have a chance to grapple with the complexities the problems present.</w:t>
            </w:r>
          </w:p>
          <w:p w:rsidR="00891A87" w:rsidRPr="00650B0E" w:rsidRDefault="00891A87" w:rsidP="00A64C19">
            <w:pPr>
              <w:jc w:val="both"/>
            </w:pPr>
            <w:r>
              <w:lastRenderedPageBreak/>
              <w:t>The course material will be developed through student reading and discussion, lectu</w:t>
            </w:r>
            <w:r w:rsidR="00DA2F16">
              <w:t>re, videos and student projects.</w:t>
            </w:r>
            <w:r>
              <w:t xml:space="preserve"> The approach is both theoretical and applied, with emphasis on </w:t>
            </w:r>
            <w:r w:rsidR="00DA2F16">
              <w:t>the real world</w:t>
            </w:r>
            <w:r>
              <w:t>.</w:t>
            </w:r>
          </w:p>
        </w:tc>
      </w:tr>
    </w:tbl>
    <w:p w:rsidR="00D86301" w:rsidRDefault="00D86301" w:rsidP="00891A87">
      <w:pPr>
        <w:keepNext/>
        <w:keepLines/>
        <w:rPr>
          <w:b/>
          <w:bCs/>
          <w:sz w:val="28"/>
          <w:szCs w:val="28"/>
        </w:rPr>
      </w:pPr>
    </w:p>
    <w:p w:rsidR="00D86301" w:rsidRDefault="00D86301" w:rsidP="00891A87">
      <w:pPr>
        <w:keepNext/>
        <w:keepLines/>
        <w:rPr>
          <w:b/>
          <w:bCs/>
          <w:sz w:val="28"/>
          <w:szCs w:val="28"/>
        </w:rPr>
      </w:pPr>
    </w:p>
    <w:p w:rsidR="00891A87" w:rsidRDefault="00891A87" w:rsidP="00891A87">
      <w:pPr>
        <w:keepNext/>
        <w:keepLines/>
        <w:rPr>
          <w:b/>
          <w:bCs/>
          <w:sz w:val="28"/>
          <w:szCs w:val="28"/>
        </w:rPr>
      </w:pPr>
      <w:r>
        <w:rPr>
          <w:b/>
          <w:bCs/>
          <w:sz w:val="28"/>
          <w:szCs w:val="28"/>
        </w:rPr>
        <w:t>Learning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Tr="00A64C19">
        <w:tc>
          <w:tcPr>
            <w:tcW w:w="9588" w:type="dxa"/>
          </w:tcPr>
          <w:p w:rsidR="00891A87" w:rsidRDefault="00891A87" w:rsidP="00A64C19">
            <w:pPr>
              <w:tabs>
                <w:tab w:val="left" w:pos="2200"/>
                <w:tab w:val="left" w:pos="3400"/>
                <w:tab w:val="left" w:pos="4900"/>
                <w:tab w:val="left" w:pos="6900"/>
                <w:tab w:val="left" w:pos="8000"/>
                <w:tab w:val="right" w:pos="9300"/>
              </w:tabs>
              <w:spacing w:after="240"/>
            </w:pPr>
            <w:r>
              <w:t>The student will</w:t>
            </w:r>
            <w:r w:rsidR="004D601F">
              <w:t xml:space="preserve"> be able to</w:t>
            </w:r>
            <w:r>
              <w:t xml:space="preserve">  :</w:t>
            </w:r>
          </w:p>
          <w:p w:rsidR="00891A87" w:rsidRDefault="004D601F" w:rsidP="00A64C19">
            <w:pPr>
              <w:numPr>
                <w:ilvl w:val="0"/>
                <w:numId w:val="2"/>
              </w:numPr>
              <w:tabs>
                <w:tab w:val="left" w:pos="2200"/>
                <w:tab w:val="left" w:pos="3400"/>
                <w:tab w:val="left" w:pos="4900"/>
                <w:tab w:val="left" w:pos="6900"/>
                <w:tab w:val="left" w:pos="8000"/>
                <w:tab w:val="right" w:pos="9300"/>
              </w:tabs>
            </w:pPr>
            <w:r>
              <w:t>D</w:t>
            </w:r>
            <w:r w:rsidR="00891A87">
              <w:t>iscuss the basics in international culture, economics, finance and operations.</w:t>
            </w:r>
          </w:p>
          <w:p w:rsidR="00891A87" w:rsidRDefault="00891A87" w:rsidP="00A64C19">
            <w:pPr>
              <w:numPr>
                <w:ilvl w:val="0"/>
                <w:numId w:val="2"/>
              </w:numPr>
              <w:tabs>
                <w:tab w:val="left" w:pos="2200"/>
                <w:tab w:val="left" w:pos="3400"/>
                <w:tab w:val="left" w:pos="4900"/>
                <w:tab w:val="left" w:pos="6900"/>
                <w:tab w:val="left" w:pos="8000"/>
                <w:tab w:val="right" w:pos="9300"/>
              </w:tabs>
            </w:pPr>
            <w:r>
              <w:t>Have a comprehensive understanding of the global business point of view, business practices, issues and the theories that are used to explain the global context.</w:t>
            </w:r>
          </w:p>
          <w:p w:rsidR="00891A87" w:rsidRDefault="004D601F" w:rsidP="00A64C19">
            <w:pPr>
              <w:numPr>
                <w:ilvl w:val="0"/>
                <w:numId w:val="2"/>
              </w:numPr>
              <w:tabs>
                <w:tab w:val="left" w:pos="2200"/>
                <w:tab w:val="left" w:pos="3400"/>
                <w:tab w:val="left" w:pos="4900"/>
                <w:tab w:val="left" w:pos="6900"/>
                <w:tab w:val="left" w:pos="8000"/>
                <w:tab w:val="right" w:pos="9300"/>
              </w:tabs>
            </w:pPr>
            <w:r>
              <w:t>Develop a</w:t>
            </w:r>
            <w:r w:rsidR="00C86397">
              <w:t xml:space="preserve">t the real world level, </w:t>
            </w:r>
            <w:r>
              <w:t xml:space="preserve">a </w:t>
            </w:r>
            <w:r w:rsidR="00891A87">
              <w:t xml:space="preserve">detailed knowledge of a business entry strategy; and for a specific country or </w:t>
            </w:r>
            <w:proofErr w:type="gramStart"/>
            <w:r w:rsidR="00891A87">
              <w:t>region fully understand</w:t>
            </w:r>
            <w:proofErr w:type="gramEnd"/>
            <w:r w:rsidR="00891A87">
              <w:t xml:space="preserve"> an international business issue, which will integrate the various topics into the whole.</w:t>
            </w:r>
          </w:p>
          <w:p w:rsidR="00C86397" w:rsidRDefault="00C86397" w:rsidP="00C86397">
            <w:pPr>
              <w:numPr>
                <w:ilvl w:val="0"/>
                <w:numId w:val="2"/>
              </w:numPr>
              <w:tabs>
                <w:tab w:val="left" w:pos="2200"/>
                <w:tab w:val="left" w:pos="3400"/>
                <w:tab w:val="left" w:pos="4900"/>
                <w:tab w:val="left" w:pos="6900"/>
                <w:tab w:val="left" w:pos="8000"/>
                <w:tab w:val="right" w:pos="9300"/>
              </w:tabs>
            </w:pPr>
            <w:r>
              <w:t>Develop a cultural analysis, economic analysis and do a detail analysis of an issue facing a chosen country.</w:t>
            </w:r>
          </w:p>
          <w:p w:rsidR="00891A87" w:rsidRPr="00C10931" w:rsidRDefault="004D601F" w:rsidP="000F616A">
            <w:pPr>
              <w:numPr>
                <w:ilvl w:val="0"/>
                <w:numId w:val="2"/>
              </w:numPr>
              <w:tabs>
                <w:tab w:val="left" w:pos="2200"/>
                <w:tab w:val="left" w:pos="3400"/>
                <w:tab w:val="left" w:pos="4900"/>
                <w:tab w:val="left" w:pos="6900"/>
                <w:tab w:val="left" w:pos="8000"/>
                <w:tab w:val="right" w:pos="9300"/>
              </w:tabs>
            </w:pPr>
            <w:r>
              <w:t>E</w:t>
            </w:r>
            <w:r w:rsidR="00891A87">
              <w:t xml:space="preserve">xamine global issues from different viewpoints and to utilize critical thinking skills to understand the sources of the differences. </w:t>
            </w:r>
          </w:p>
        </w:tc>
      </w:tr>
    </w:tbl>
    <w:p w:rsidR="00891A87" w:rsidRDefault="00891A87" w:rsidP="00891A87">
      <w:pPr>
        <w:rPr>
          <w:b/>
          <w:bCs/>
          <w:sz w:val="28"/>
          <w:szCs w:val="28"/>
        </w:rPr>
      </w:pPr>
    </w:p>
    <w:p w:rsidR="00D86301" w:rsidRDefault="00D86301" w:rsidP="00891A87">
      <w:pPr>
        <w:rPr>
          <w:b/>
          <w:bCs/>
          <w:sz w:val="28"/>
          <w:szCs w:val="28"/>
        </w:rPr>
      </w:pPr>
    </w:p>
    <w:p w:rsidR="00891A87" w:rsidRDefault="00891A87" w:rsidP="00891A87">
      <w:pPr>
        <w:rPr>
          <w:b/>
          <w:bCs/>
          <w:sz w:val="28"/>
          <w:szCs w:val="28"/>
        </w:rPr>
      </w:pPr>
      <w:r>
        <w:rPr>
          <w:b/>
          <w:bCs/>
          <w:sz w:val="28"/>
          <w:szCs w:val="28"/>
        </w:rPr>
        <w:t>Pedagogy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Tr="00A64C19">
        <w:tc>
          <w:tcPr>
            <w:tcW w:w="9588" w:type="dxa"/>
          </w:tcPr>
          <w:p w:rsidR="00891A87" w:rsidRPr="005A29AF" w:rsidRDefault="00891A87" w:rsidP="00A64C19">
            <w:r>
              <w:t>The course will employ lectures, case studies, class discussions, individual assignments, and one team project</w:t>
            </w:r>
            <w:r w:rsidR="0098323A">
              <w:t xml:space="preserve"> made up of three parts</w:t>
            </w:r>
            <w:r>
              <w:t xml:space="preserve">. Students will critically evaluate and discuss global concepts. The use of </w:t>
            </w:r>
            <w:proofErr w:type="gramStart"/>
            <w:r>
              <w:t>Stevens</w:t>
            </w:r>
            <w:proofErr w:type="gramEnd"/>
            <w:r>
              <w:t xml:space="preserve"> online technologies (Mo</w:t>
            </w:r>
            <w:r w:rsidR="0098323A">
              <w:t xml:space="preserve">odle </w:t>
            </w:r>
            <w:r>
              <w:t xml:space="preserve">and </w:t>
            </w:r>
            <w:proofErr w:type="spellStart"/>
            <w:r>
              <w:t>Wimba</w:t>
            </w:r>
            <w:proofErr w:type="spellEnd"/>
            <w:r>
              <w:t>) will supplement class discussion and external communications.</w:t>
            </w:r>
          </w:p>
        </w:tc>
      </w:tr>
    </w:tbl>
    <w:p w:rsidR="00891A87" w:rsidRDefault="00891A87" w:rsidP="00891A87">
      <w:pPr>
        <w:rPr>
          <w:b/>
          <w:bCs/>
        </w:rPr>
      </w:pPr>
    </w:p>
    <w:p w:rsidR="00D86301" w:rsidRDefault="00D86301" w:rsidP="00891A87">
      <w:pPr>
        <w:rPr>
          <w:b/>
          <w:bCs/>
          <w:sz w:val="28"/>
          <w:szCs w:val="28"/>
        </w:rPr>
      </w:pPr>
    </w:p>
    <w:p w:rsidR="00891A87" w:rsidRDefault="00891A87" w:rsidP="00891A87">
      <w:pPr>
        <w:rPr>
          <w:b/>
          <w:bCs/>
          <w:sz w:val="28"/>
          <w:szCs w:val="28"/>
        </w:rPr>
      </w:pPr>
      <w:r>
        <w:rPr>
          <w:b/>
          <w:bCs/>
          <w:sz w:val="28"/>
          <w:szCs w:val="28"/>
        </w:rPr>
        <w:t>Required 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Tr="00A64C19">
        <w:trPr>
          <w:trHeight w:val="665"/>
        </w:trPr>
        <w:tc>
          <w:tcPr>
            <w:tcW w:w="9588" w:type="dxa"/>
          </w:tcPr>
          <w:p w:rsidR="00891A87" w:rsidRDefault="00891A87" w:rsidP="007602F6">
            <w:pPr>
              <w:tabs>
                <w:tab w:val="left" w:pos="2200"/>
                <w:tab w:val="left" w:pos="3400"/>
                <w:tab w:val="left" w:pos="4900"/>
                <w:tab w:val="left" w:pos="6900"/>
                <w:tab w:val="left" w:pos="8000"/>
                <w:tab w:val="right" w:pos="9300"/>
              </w:tabs>
              <w:spacing w:after="240"/>
            </w:pPr>
            <w:r w:rsidRPr="007602F6">
              <w:rPr>
                <w:i/>
                <w:u w:val="single"/>
              </w:rPr>
              <w:t>International Business,</w:t>
            </w:r>
            <w:r w:rsidRPr="007602F6">
              <w:rPr>
                <w:i/>
              </w:rPr>
              <w:t xml:space="preserve"> </w:t>
            </w:r>
            <w:r w:rsidR="007602F6" w:rsidRPr="007602F6">
              <w:rPr>
                <w:i/>
                <w:u w:val="single"/>
              </w:rPr>
              <w:t>Competing in the Global Marketplace</w:t>
            </w:r>
            <w:r w:rsidR="007602F6" w:rsidRPr="007602F6">
              <w:rPr>
                <w:i/>
              </w:rPr>
              <w:t>,</w:t>
            </w:r>
            <w:r w:rsidR="007602F6">
              <w:t xml:space="preserve"> 10th</w:t>
            </w:r>
            <w:r>
              <w:t xml:space="preserve"> edition, Charles W. L. </w:t>
            </w:r>
            <w:r w:rsidR="007602F6">
              <w:t>Hill; Irwin McGraw-Hill, 2015</w:t>
            </w:r>
            <w:r>
              <w:t xml:space="preserve">. ISBN: </w:t>
            </w:r>
            <w:r w:rsidR="007602F6">
              <w:t>978007811277-5</w:t>
            </w:r>
            <w:r>
              <w:t>.</w:t>
            </w:r>
          </w:p>
        </w:tc>
      </w:tr>
    </w:tbl>
    <w:p w:rsidR="00891A87" w:rsidRDefault="00891A87" w:rsidP="00891A87"/>
    <w:p w:rsidR="00D86301" w:rsidRDefault="00D86301" w:rsidP="00891A87">
      <w:pPr>
        <w:rPr>
          <w:b/>
          <w:bCs/>
          <w:sz w:val="28"/>
          <w:szCs w:val="28"/>
        </w:rPr>
      </w:pPr>
    </w:p>
    <w:p w:rsidR="000F616A" w:rsidRDefault="000F616A" w:rsidP="00891A87"/>
    <w:p w:rsidR="00891A87" w:rsidRDefault="00891A87" w:rsidP="00891A87">
      <w:pPr>
        <w:rPr>
          <w:b/>
          <w:bCs/>
          <w:sz w:val="28"/>
          <w:szCs w:val="28"/>
        </w:rPr>
      </w:pPr>
      <w:r>
        <w:rPr>
          <w:b/>
          <w:bCs/>
          <w:sz w:val="28"/>
          <w:szCs w:val="28"/>
        </w:rPr>
        <w:t>Required 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RPr="00E542A0" w:rsidTr="00F30EBC">
        <w:tc>
          <w:tcPr>
            <w:tcW w:w="9588" w:type="dxa"/>
          </w:tcPr>
          <w:p w:rsidR="0084555C" w:rsidRDefault="0084555C" w:rsidP="00A64C19">
            <w:pPr>
              <w:rPr>
                <w:bCs/>
              </w:rPr>
            </w:pPr>
            <w:r>
              <w:rPr>
                <w:bCs/>
              </w:rPr>
              <w:t xml:space="preserve">Current event topics will be selected </w:t>
            </w:r>
            <w:r w:rsidR="0098323A">
              <w:rPr>
                <w:bCs/>
              </w:rPr>
              <w:t xml:space="preserve">and discussed </w:t>
            </w:r>
            <w:r w:rsidR="00676BF6">
              <w:rPr>
                <w:bCs/>
              </w:rPr>
              <w:t xml:space="preserve">every week </w:t>
            </w:r>
            <w:r>
              <w:rPr>
                <w:bCs/>
              </w:rPr>
              <w:t>throughout the semester.</w:t>
            </w:r>
          </w:p>
          <w:p w:rsidR="00676BF6" w:rsidRDefault="00676BF6" w:rsidP="00A64C19">
            <w:pPr>
              <w:rPr>
                <w:bCs/>
              </w:rPr>
            </w:pPr>
          </w:p>
          <w:p w:rsidR="001A2486" w:rsidRDefault="001A2486" w:rsidP="001A2486">
            <w:pPr>
              <w:rPr>
                <w:bCs/>
              </w:rPr>
            </w:pPr>
            <w:r w:rsidRPr="00647BDF">
              <w:rPr>
                <w:bCs/>
                <w:i/>
              </w:rPr>
              <w:t>Winning the $30 trillion decathlon: Going for the gold in emerging markets</w:t>
            </w:r>
            <w:r>
              <w:rPr>
                <w:bCs/>
              </w:rPr>
              <w:t>, McKinsey Quarterly, August 2012</w:t>
            </w:r>
          </w:p>
          <w:p w:rsidR="00676BF6" w:rsidRDefault="00676BF6" w:rsidP="001A2486">
            <w:pPr>
              <w:rPr>
                <w:bCs/>
              </w:rPr>
            </w:pPr>
          </w:p>
          <w:p w:rsidR="003C05AD" w:rsidRDefault="003C05AD" w:rsidP="001A2486">
            <w:pPr>
              <w:rPr>
                <w:bCs/>
              </w:rPr>
            </w:pPr>
            <w:r w:rsidRPr="003C05AD">
              <w:rPr>
                <w:bCs/>
                <w:i/>
              </w:rPr>
              <w:t>Manufacturing the future: The next era of global growth and innovation</w:t>
            </w:r>
            <w:r>
              <w:rPr>
                <w:bCs/>
              </w:rPr>
              <w:t>, McKinsey Global Institute, McKinsey Operations Practice, November 2012</w:t>
            </w:r>
          </w:p>
          <w:p w:rsidR="00676BF6" w:rsidRDefault="00676BF6" w:rsidP="001A2486">
            <w:pPr>
              <w:rPr>
                <w:bCs/>
              </w:rPr>
            </w:pPr>
          </w:p>
          <w:p w:rsidR="00891A87" w:rsidRPr="00A802DD" w:rsidRDefault="00891A87" w:rsidP="00A64C19">
            <w:pPr>
              <w:rPr>
                <w:bCs/>
              </w:rPr>
            </w:pPr>
            <w:r>
              <w:rPr>
                <w:bCs/>
              </w:rPr>
              <w:lastRenderedPageBreak/>
              <w:t xml:space="preserve">Michael Porter, </w:t>
            </w:r>
            <w:r w:rsidRPr="00202EF3">
              <w:rPr>
                <w:bCs/>
                <w:i/>
              </w:rPr>
              <w:t>The Five Competitive Forces That Shape Strategy</w:t>
            </w:r>
            <w:r>
              <w:rPr>
                <w:bCs/>
              </w:rPr>
              <w:t xml:space="preserve">, Harvard Business Review, </w:t>
            </w:r>
            <w:proofErr w:type="gramStart"/>
            <w:r>
              <w:rPr>
                <w:bCs/>
              </w:rPr>
              <w:t>January</w:t>
            </w:r>
            <w:proofErr w:type="gramEnd"/>
            <w:r>
              <w:rPr>
                <w:bCs/>
              </w:rPr>
              <w:t xml:space="preserve"> 2008.</w:t>
            </w:r>
          </w:p>
        </w:tc>
      </w:tr>
    </w:tbl>
    <w:p w:rsidR="00731C94" w:rsidRDefault="00731C94" w:rsidP="00891A87">
      <w:pPr>
        <w:rPr>
          <w:b/>
          <w:bCs/>
          <w:sz w:val="28"/>
          <w:szCs w:val="28"/>
        </w:rPr>
      </w:pPr>
    </w:p>
    <w:p w:rsidR="00731C94" w:rsidRDefault="00731C94" w:rsidP="00891A87">
      <w:pPr>
        <w:rPr>
          <w:b/>
          <w:bCs/>
          <w:sz w:val="28"/>
          <w:szCs w:val="28"/>
        </w:rPr>
      </w:pPr>
    </w:p>
    <w:p w:rsidR="00891A87" w:rsidRDefault="00891A87" w:rsidP="00891A87">
      <w:pPr>
        <w:rPr>
          <w:b/>
          <w:bCs/>
          <w:sz w:val="28"/>
          <w:szCs w:val="28"/>
        </w:rPr>
      </w:pPr>
      <w:r w:rsidRPr="006A6B7D">
        <w:rPr>
          <w:b/>
          <w:bCs/>
          <w:sz w:val="28"/>
          <w:szCs w:val="28"/>
        </w:rPr>
        <w:t>Business Cases</w:t>
      </w:r>
    </w:p>
    <w:p w:rsidR="00766424" w:rsidRDefault="002001A4" w:rsidP="00D64689">
      <w:pPr>
        <w:pBdr>
          <w:top w:val="single" w:sz="4" w:space="1" w:color="auto"/>
          <w:left w:val="single" w:sz="4" w:space="4" w:color="auto"/>
          <w:bottom w:val="single" w:sz="4" w:space="1" w:color="auto"/>
          <w:right w:val="single" w:sz="4" w:space="4" w:color="auto"/>
        </w:pBdr>
        <w:ind w:right="360"/>
        <w:rPr>
          <w:bCs/>
        </w:rPr>
      </w:pPr>
      <w:r>
        <w:rPr>
          <w:bCs/>
        </w:rPr>
        <w:t>The following business case</w:t>
      </w:r>
      <w:r w:rsidR="00766424">
        <w:rPr>
          <w:bCs/>
        </w:rPr>
        <w:t xml:space="preserve"> will be individually analyzed and a detail</w:t>
      </w:r>
      <w:r w:rsidR="004D601F">
        <w:rPr>
          <w:bCs/>
        </w:rPr>
        <w:t>ed</w:t>
      </w:r>
      <w:r w:rsidR="00766424">
        <w:rPr>
          <w:bCs/>
        </w:rPr>
        <w:t xml:space="preserve"> document written a</w:t>
      </w:r>
      <w:r w:rsidR="003A3A1B">
        <w:rPr>
          <w:bCs/>
        </w:rPr>
        <w:t>nd submit</w:t>
      </w:r>
      <w:r w:rsidR="004D601F">
        <w:rPr>
          <w:bCs/>
        </w:rPr>
        <w:t>ted</w:t>
      </w:r>
      <w:r w:rsidR="003A3A1B">
        <w:rPr>
          <w:bCs/>
        </w:rPr>
        <w:t xml:space="preserve"> for </w:t>
      </w:r>
      <w:r w:rsidR="007E22F7">
        <w:rPr>
          <w:bCs/>
        </w:rPr>
        <w:t>grade:</w:t>
      </w:r>
    </w:p>
    <w:p w:rsidR="007E22F7" w:rsidRDefault="007E22F7" w:rsidP="00D64689">
      <w:pPr>
        <w:pBdr>
          <w:top w:val="single" w:sz="4" w:space="1" w:color="auto"/>
          <w:left w:val="single" w:sz="4" w:space="4" w:color="auto"/>
          <w:bottom w:val="single" w:sz="4" w:space="1" w:color="auto"/>
          <w:right w:val="single" w:sz="4" w:space="4" w:color="auto"/>
        </w:pBdr>
        <w:ind w:right="360"/>
        <w:rPr>
          <w:bCs/>
        </w:rPr>
      </w:pPr>
    </w:p>
    <w:p w:rsidR="003A3A1B" w:rsidRDefault="00766424" w:rsidP="00D64689">
      <w:pPr>
        <w:pBdr>
          <w:top w:val="single" w:sz="4" w:space="1" w:color="auto"/>
          <w:left w:val="single" w:sz="4" w:space="4" w:color="auto"/>
          <w:bottom w:val="single" w:sz="4" w:space="1" w:color="auto"/>
          <w:right w:val="single" w:sz="4" w:space="4" w:color="auto"/>
        </w:pBdr>
        <w:ind w:right="360"/>
        <w:rPr>
          <w:bCs/>
        </w:rPr>
      </w:pPr>
      <w:r>
        <w:rPr>
          <w:bCs/>
        </w:rPr>
        <w:t xml:space="preserve">John A. </w:t>
      </w:r>
      <w:proofErr w:type="spellStart"/>
      <w:r>
        <w:rPr>
          <w:bCs/>
        </w:rPr>
        <w:t>Quelch</w:t>
      </w:r>
      <w:proofErr w:type="spellEnd"/>
      <w:r w:rsidR="00560391">
        <w:rPr>
          <w:bCs/>
        </w:rPr>
        <w:t xml:space="preserve">, Katherine E. </w:t>
      </w:r>
      <w:proofErr w:type="spellStart"/>
      <w:r w:rsidR="00560391">
        <w:rPr>
          <w:bCs/>
        </w:rPr>
        <w:t>Jocz</w:t>
      </w:r>
      <w:proofErr w:type="spellEnd"/>
      <w:r w:rsidR="00560391">
        <w:rPr>
          <w:bCs/>
        </w:rPr>
        <w:t xml:space="preserve">, </w:t>
      </w:r>
      <w:r w:rsidR="00560391" w:rsidRPr="007E22F7">
        <w:rPr>
          <w:bCs/>
          <w:i/>
        </w:rPr>
        <w:t>Google in China A, B, C</w:t>
      </w:r>
      <w:r w:rsidR="00560391">
        <w:rPr>
          <w:bCs/>
        </w:rPr>
        <w:t xml:space="preserve">, Harvard Business School, </w:t>
      </w:r>
      <w:r w:rsidR="007E22F7">
        <w:rPr>
          <w:bCs/>
        </w:rPr>
        <w:t>9-510-071 Rev: April 22, 2010; 9-510-110 Rev: July 7, 2010; 9-511-024 Rev: July 27, 2010</w:t>
      </w:r>
    </w:p>
    <w:p w:rsidR="00560391" w:rsidRDefault="00560391" w:rsidP="00D64689">
      <w:pPr>
        <w:pBdr>
          <w:top w:val="single" w:sz="4" w:space="1" w:color="auto"/>
          <w:left w:val="single" w:sz="4" w:space="4" w:color="auto"/>
          <w:bottom w:val="single" w:sz="4" w:space="1" w:color="auto"/>
          <w:right w:val="single" w:sz="4" w:space="4" w:color="auto"/>
        </w:pBdr>
        <w:ind w:right="360"/>
        <w:rPr>
          <w:bCs/>
        </w:rPr>
      </w:pPr>
    </w:p>
    <w:p w:rsidR="00D64689" w:rsidRDefault="002A5DB7" w:rsidP="00D64689">
      <w:pPr>
        <w:pBdr>
          <w:top w:val="single" w:sz="4" w:space="1" w:color="auto"/>
          <w:left w:val="single" w:sz="4" w:space="4" w:color="auto"/>
          <w:bottom w:val="single" w:sz="4" w:space="1" w:color="auto"/>
          <w:right w:val="single" w:sz="4" w:space="4" w:color="auto"/>
        </w:pBdr>
        <w:ind w:right="360"/>
        <w:rPr>
          <w:bCs/>
        </w:rPr>
      </w:pPr>
      <w:r>
        <w:rPr>
          <w:bCs/>
        </w:rPr>
        <w:t xml:space="preserve">The following business cases represent the cases </w:t>
      </w:r>
      <w:r w:rsidR="00766424">
        <w:rPr>
          <w:bCs/>
        </w:rPr>
        <w:t xml:space="preserve">from the Hill text </w:t>
      </w:r>
      <w:r>
        <w:rPr>
          <w:bCs/>
        </w:rPr>
        <w:t xml:space="preserve">that will be read and discussed in class after the relevant </w:t>
      </w:r>
      <w:r w:rsidR="00766424">
        <w:rPr>
          <w:bCs/>
        </w:rPr>
        <w:t>materials are covered:</w:t>
      </w:r>
    </w:p>
    <w:p w:rsidR="003A3A1B" w:rsidRDefault="003A3A1B" w:rsidP="00D64689">
      <w:pPr>
        <w:pBdr>
          <w:top w:val="single" w:sz="4" w:space="1" w:color="auto"/>
          <w:left w:val="single" w:sz="4" w:space="4" w:color="auto"/>
          <w:bottom w:val="single" w:sz="4" w:space="1" w:color="auto"/>
          <w:right w:val="single" w:sz="4" w:space="4" w:color="auto"/>
        </w:pBdr>
        <w:ind w:right="360"/>
        <w:rPr>
          <w:bCs/>
        </w:rPr>
      </w:pPr>
    </w:p>
    <w:p w:rsidR="00766424" w:rsidRDefault="007602F6" w:rsidP="00D64689">
      <w:pPr>
        <w:pBdr>
          <w:top w:val="single" w:sz="4" w:space="1" w:color="auto"/>
          <w:left w:val="single" w:sz="4" w:space="4" w:color="auto"/>
          <w:bottom w:val="single" w:sz="4" w:space="1" w:color="auto"/>
          <w:right w:val="single" w:sz="4" w:space="4" w:color="auto"/>
        </w:pBdr>
        <w:ind w:right="360"/>
        <w:rPr>
          <w:bCs/>
        </w:rPr>
      </w:pPr>
      <w:r>
        <w:rPr>
          <w:bCs/>
        </w:rPr>
        <w:t xml:space="preserve">Who makes the Apple </w:t>
      </w:r>
      <w:proofErr w:type="spellStart"/>
      <w:r>
        <w:rPr>
          <w:bCs/>
        </w:rPr>
        <w:t>iphone</w:t>
      </w:r>
      <w:proofErr w:type="spellEnd"/>
      <w:r>
        <w:rPr>
          <w:bCs/>
        </w:rPr>
        <w:t xml:space="preserve">, page </w:t>
      </w:r>
      <w:proofErr w:type="gramStart"/>
      <w:r>
        <w:rPr>
          <w:bCs/>
        </w:rPr>
        <w:t>33</w:t>
      </w:r>
      <w:proofErr w:type="gramEnd"/>
    </w:p>
    <w:p w:rsidR="007602F6" w:rsidRDefault="007602F6" w:rsidP="00D64689">
      <w:pPr>
        <w:pBdr>
          <w:top w:val="single" w:sz="4" w:space="1" w:color="auto"/>
          <w:left w:val="single" w:sz="4" w:space="4" w:color="auto"/>
          <w:bottom w:val="single" w:sz="4" w:space="1" w:color="auto"/>
          <w:right w:val="single" w:sz="4" w:space="4" w:color="auto"/>
        </w:pBdr>
        <w:ind w:right="360"/>
        <w:rPr>
          <w:bCs/>
        </w:rPr>
      </w:pPr>
      <w:r>
        <w:rPr>
          <w:bCs/>
        </w:rPr>
        <w:t>Revolution in Egypt, page 85</w:t>
      </w:r>
    </w:p>
    <w:p w:rsidR="007602F6" w:rsidRDefault="007602F6" w:rsidP="00D64689">
      <w:pPr>
        <w:pBdr>
          <w:top w:val="single" w:sz="4" w:space="1" w:color="auto"/>
          <w:left w:val="single" w:sz="4" w:space="4" w:color="auto"/>
          <w:bottom w:val="single" w:sz="4" w:space="1" w:color="auto"/>
          <w:right w:val="single" w:sz="4" w:space="4" w:color="auto"/>
        </w:pBdr>
        <w:ind w:right="360"/>
        <w:rPr>
          <w:bCs/>
        </w:rPr>
      </w:pPr>
      <w:r>
        <w:rPr>
          <w:bCs/>
        </w:rPr>
        <w:t xml:space="preserve">Culture &amp; business in Saudi Arabia, </w:t>
      </w:r>
      <w:r w:rsidR="00DB2CA3">
        <w:rPr>
          <w:bCs/>
        </w:rPr>
        <w:t>p</w:t>
      </w:r>
      <w:r>
        <w:rPr>
          <w:bCs/>
        </w:rPr>
        <w:t>age 118</w:t>
      </w:r>
    </w:p>
    <w:p w:rsidR="007602F6" w:rsidRDefault="007602F6" w:rsidP="00D64689">
      <w:pPr>
        <w:pBdr>
          <w:top w:val="single" w:sz="4" w:space="1" w:color="auto"/>
          <w:left w:val="single" w:sz="4" w:space="4" w:color="auto"/>
          <w:bottom w:val="single" w:sz="4" w:space="1" w:color="auto"/>
          <w:right w:val="single" w:sz="4" w:space="4" w:color="auto"/>
        </w:pBdr>
        <w:ind w:right="360"/>
        <w:rPr>
          <w:bCs/>
        </w:rPr>
      </w:pPr>
      <w:r>
        <w:rPr>
          <w:bCs/>
        </w:rPr>
        <w:t>US tariffs on tire imports from China, page 219</w:t>
      </w:r>
    </w:p>
    <w:p w:rsidR="007602F6" w:rsidRDefault="007602F6" w:rsidP="00D64689">
      <w:pPr>
        <w:pBdr>
          <w:top w:val="single" w:sz="4" w:space="1" w:color="auto"/>
          <w:left w:val="single" w:sz="4" w:space="4" w:color="auto"/>
          <w:bottom w:val="single" w:sz="4" w:space="1" w:color="auto"/>
          <w:right w:val="single" w:sz="4" w:space="4" w:color="auto"/>
        </w:pBdr>
        <w:ind w:right="360"/>
        <w:rPr>
          <w:bCs/>
        </w:rPr>
      </w:pPr>
      <w:r>
        <w:rPr>
          <w:bCs/>
        </w:rPr>
        <w:t xml:space="preserve">Rise of the Indian automobile industry. </w:t>
      </w:r>
      <w:proofErr w:type="gramStart"/>
      <w:r w:rsidR="00DB2CA3">
        <w:rPr>
          <w:bCs/>
        </w:rPr>
        <w:t>p</w:t>
      </w:r>
      <w:r>
        <w:rPr>
          <w:bCs/>
        </w:rPr>
        <w:t>age</w:t>
      </w:r>
      <w:proofErr w:type="gramEnd"/>
      <w:r>
        <w:rPr>
          <w:bCs/>
        </w:rPr>
        <w:t xml:space="preserve"> 291</w:t>
      </w:r>
    </w:p>
    <w:p w:rsidR="007602F6" w:rsidRDefault="00DB2CA3" w:rsidP="00D64689">
      <w:pPr>
        <w:pBdr>
          <w:top w:val="single" w:sz="4" w:space="1" w:color="auto"/>
          <w:left w:val="single" w:sz="4" w:space="4" w:color="auto"/>
          <w:bottom w:val="single" w:sz="4" w:space="1" w:color="auto"/>
          <w:right w:val="single" w:sz="4" w:space="4" w:color="auto"/>
        </w:pBdr>
        <w:ind w:right="360"/>
        <w:rPr>
          <w:bCs/>
        </w:rPr>
      </w:pPr>
      <w:r>
        <w:rPr>
          <w:bCs/>
        </w:rPr>
        <w:t>Billabong, p</w:t>
      </w:r>
      <w:r w:rsidR="007602F6">
        <w:rPr>
          <w:bCs/>
        </w:rPr>
        <w:t>age 318</w:t>
      </w:r>
    </w:p>
    <w:p w:rsidR="00766424" w:rsidRDefault="006F4876" w:rsidP="00D64689">
      <w:pPr>
        <w:pBdr>
          <w:top w:val="single" w:sz="4" w:space="1" w:color="auto"/>
          <w:left w:val="single" w:sz="4" w:space="4" w:color="auto"/>
          <w:bottom w:val="single" w:sz="4" w:space="1" w:color="auto"/>
          <w:right w:val="single" w:sz="4" w:space="4" w:color="auto"/>
        </w:pBdr>
        <w:ind w:right="360"/>
        <w:rPr>
          <w:bCs/>
        </w:rPr>
      </w:pPr>
      <w:r>
        <w:rPr>
          <w:bCs/>
        </w:rPr>
        <w:t>Evolving Strategy at IBM</w:t>
      </w:r>
      <w:r w:rsidR="00DD2D6E">
        <w:rPr>
          <w:bCs/>
        </w:rPr>
        <w:t xml:space="preserve">, page </w:t>
      </w:r>
      <w:r w:rsidR="00DB2CA3">
        <w:rPr>
          <w:bCs/>
        </w:rPr>
        <w:t>476</w:t>
      </w:r>
    </w:p>
    <w:p w:rsidR="00891A87" w:rsidRDefault="007602F6" w:rsidP="00D64689">
      <w:pPr>
        <w:pBdr>
          <w:top w:val="single" w:sz="4" w:space="1" w:color="auto"/>
          <w:left w:val="single" w:sz="4" w:space="4" w:color="auto"/>
          <w:bottom w:val="single" w:sz="4" w:space="1" w:color="auto"/>
          <w:right w:val="single" w:sz="4" w:space="4" w:color="auto"/>
        </w:pBdr>
        <w:ind w:right="360"/>
        <w:rPr>
          <w:bCs/>
        </w:rPr>
      </w:pPr>
      <w:r>
        <w:rPr>
          <w:bCs/>
        </w:rPr>
        <w:t>Philips NV, page 442</w:t>
      </w:r>
    </w:p>
    <w:p w:rsidR="007602F6" w:rsidRDefault="007602F6" w:rsidP="00D64689">
      <w:pPr>
        <w:pBdr>
          <w:top w:val="single" w:sz="4" w:space="1" w:color="auto"/>
          <w:left w:val="single" w:sz="4" w:space="4" w:color="auto"/>
          <w:bottom w:val="single" w:sz="4" w:space="1" w:color="auto"/>
          <w:right w:val="single" w:sz="4" w:space="4" w:color="auto"/>
        </w:pBdr>
        <w:ind w:right="360"/>
        <w:rPr>
          <w:bCs/>
        </w:rPr>
      </w:pPr>
      <w:r>
        <w:rPr>
          <w:bCs/>
        </w:rPr>
        <w:t>Making the Amazon Kindle, page 533</w:t>
      </w:r>
    </w:p>
    <w:p w:rsidR="007602F6" w:rsidRDefault="007602F6" w:rsidP="00D64689">
      <w:pPr>
        <w:pBdr>
          <w:top w:val="single" w:sz="4" w:space="1" w:color="auto"/>
          <w:left w:val="single" w:sz="4" w:space="4" w:color="auto"/>
          <w:bottom w:val="single" w:sz="4" w:space="1" w:color="auto"/>
          <w:right w:val="single" w:sz="4" w:space="4" w:color="auto"/>
        </w:pBdr>
        <w:ind w:right="360"/>
        <w:rPr>
          <w:bCs/>
        </w:rPr>
      </w:pPr>
      <w:r>
        <w:rPr>
          <w:bCs/>
        </w:rPr>
        <w:t>Domino Pizza, page 564</w:t>
      </w:r>
    </w:p>
    <w:p w:rsidR="007602F6" w:rsidRDefault="007602F6" w:rsidP="00D64689">
      <w:pPr>
        <w:pBdr>
          <w:top w:val="single" w:sz="4" w:space="1" w:color="auto"/>
          <w:left w:val="single" w:sz="4" w:space="4" w:color="auto"/>
          <w:bottom w:val="single" w:sz="4" w:space="1" w:color="auto"/>
          <w:right w:val="single" w:sz="4" w:space="4" w:color="auto"/>
        </w:pBdr>
        <w:ind w:right="360"/>
        <w:rPr>
          <w:bCs/>
        </w:rPr>
      </w:pPr>
      <w:r>
        <w:rPr>
          <w:bCs/>
        </w:rPr>
        <w:t>MMC China, page 591</w:t>
      </w:r>
    </w:p>
    <w:p w:rsidR="007602F6" w:rsidRDefault="007602F6" w:rsidP="00D64689">
      <w:pPr>
        <w:pBdr>
          <w:top w:val="single" w:sz="4" w:space="1" w:color="auto"/>
          <w:left w:val="single" w:sz="4" w:space="4" w:color="auto"/>
          <w:bottom w:val="single" w:sz="4" w:space="1" w:color="auto"/>
          <w:right w:val="single" w:sz="4" w:space="4" w:color="auto"/>
        </w:pBdr>
        <w:ind w:right="360"/>
      </w:pPr>
    </w:p>
    <w:p w:rsidR="0017622E" w:rsidRPr="00EB003A" w:rsidRDefault="0017622E" w:rsidP="0017622E">
      <w:pPr>
        <w:rPr>
          <w:bCs/>
        </w:rPr>
      </w:pPr>
    </w:p>
    <w:p w:rsidR="00891A87" w:rsidRDefault="00891A87" w:rsidP="00891A87">
      <w:pPr>
        <w:rPr>
          <w:b/>
          <w:bCs/>
          <w:sz w:val="28"/>
          <w:szCs w:val="28"/>
        </w:rPr>
      </w:pPr>
    </w:p>
    <w:p w:rsidR="00891A87" w:rsidRDefault="00891A87" w:rsidP="00891A87">
      <w:pPr>
        <w:rPr>
          <w:b/>
          <w:bCs/>
          <w:sz w:val="28"/>
          <w:szCs w:val="28"/>
        </w:rPr>
      </w:pPr>
      <w:r>
        <w:rPr>
          <w:b/>
          <w:bCs/>
          <w:sz w:val="28"/>
          <w:szCs w:val="28"/>
        </w:rPr>
        <w:t>Assignments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1800"/>
        <w:gridCol w:w="5300"/>
        <w:gridCol w:w="2100"/>
      </w:tblGrid>
      <w:tr w:rsidR="00891A87" w:rsidRPr="00680E4A" w:rsidTr="00A64C19">
        <w:tc>
          <w:tcPr>
            <w:tcW w:w="500" w:type="dxa"/>
          </w:tcPr>
          <w:p w:rsidR="00891A87" w:rsidRPr="00680E4A" w:rsidRDefault="00891A87" w:rsidP="00A64C19">
            <w:pPr>
              <w:rPr>
                <w:b/>
              </w:rPr>
            </w:pPr>
          </w:p>
        </w:tc>
        <w:tc>
          <w:tcPr>
            <w:tcW w:w="1800" w:type="dxa"/>
          </w:tcPr>
          <w:p w:rsidR="00891A87" w:rsidRPr="00680E4A" w:rsidRDefault="00891A87" w:rsidP="00A64C19">
            <w:pPr>
              <w:ind w:left="-108" w:firstLine="108"/>
              <w:rPr>
                <w:b/>
              </w:rPr>
            </w:pPr>
            <w:r w:rsidRPr="00680E4A">
              <w:rPr>
                <w:b/>
              </w:rPr>
              <w:t>Assignment</w:t>
            </w:r>
          </w:p>
        </w:tc>
        <w:tc>
          <w:tcPr>
            <w:tcW w:w="5300" w:type="dxa"/>
          </w:tcPr>
          <w:p w:rsidR="00891A87" w:rsidRPr="00680E4A" w:rsidRDefault="00891A87" w:rsidP="00A64C19">
            <w:pPr>
              <w:rPr>
                <w:b/>
              </w:rPr>
            </w:pPr>
            <w:r w:rsidRPr="00680E4A">
              <w:rPr>
                <w:b/>
              </w:rPr>
              <w:t>Description</w:t>
            </w:r>
          </w:p>
        </w:tc>
        <w:tc>
          <w:tcPr>
            <w:tcW w:w="2100" w:type="dxa"/>
          </w:tcPr>
          <w:p w:rsidR="00891A87" w:rsidRPr="00680E4A" w:rsidRDefault="00891A87" w:rsidP="00A64C19">
            <w:pPr>
              <w:jc w:val="center"/>
              <w:rPr>
                <w:b/>
              </w:rPr>
            </w:pPr>
            <w:r w:rsidRPr="00680E4A">
              <w:rPr>
                <w:b/>
              </w:rPr>
              <w:t>Percentage of Grade</w:t>
            </w:r>
          </w:p>
        </w:tc>
      </w:tr>
      <w:tr w:rsidR="00891A87" w:rsidRPr="00164EF8" w:rsidTr="00A64C19">
        <w:tc>
          <w:tcPr>
            <w:tcW w:w="500" w:type="dxa"/>
          </w:tcPr>
          <w:p w:rsidR="00891A87" w:rsidRPr="00164EF8" w:rsidRDefault="00891A87" w:rsidP="00A64C19">
            <w:r>
              <w:t>1</w:t>
            </w:r>
          </w:p>
        </w:tc>
        <w:tc>
          <w:tcPr>
            <w:tcW w:w="1800" w:type="dxa"/>
          </w:tcPr>
          <w:p w:rsidR="00891A87" w:rsidRDefault="00891A87" w:rsidP="00A64C19">
            <w:r w:rsidRPr="00164EF8">
              <w:t>Analysis of Case Studies</w:t>
            </w:r>
          </w:p>
          <w:p w:rsidR="00891A87" w:rsidRPr="00164EF8" w:rsidRDefault="00891A87" w:rsidP="00A64C19"/>
        </w:tc>
        <w:tc>
          <w:tcPr>
            <w:tcW w:w="5300" w:type="dxa"/>
          </w:tcPr>
          <w:p w:rsidR="00891A87" w:rsidRPr="00164EF8" w:rsidRDefault="002001A4" w:rsidP="00A64C19">
            <w:r>
              <w:t>One case study</w:t>
            </w:r>
            <w:r w:rsidR="00891A87">
              <w:t xml:space="preserve"> will be </w:t>
            </w:r>
            <w:r w:rsidR="00393C99">
              <w:t>graded</w:t>
            </w:r>
            <w:r>
              <w:t xml:space="preserve"> as an individual assignment.</w:t>
            </w:r>
            <w:r w:rsidR="00891A87">
              <w:t xml:space="preserve">  Analysis will include critical review of the management decisions presented in the respective case, followed by the student’s recommendations to management.  Case study write-ups should be 4-7 pages in length.</w:t>
            </w:r>
          </w:p>
        </w:tc>
        <w:tc>
          <w:tcPr>
            <w:tcW w:w="2100" w:type="dxa"/>
          </w:tcPr>
          <w:p w:rsidR="00891A87" w:rsidRPr="00164EF8" w:rsidRDefault="002001A4" w:rsidP="00A64C19">
            <w:pPr>
              <w:jc w:val="center"/>
            </w:pPr>
            <w:r>
              <w:t>1</w:t>
            </w:r>
            <w:r w:rsidR="00891A87">
              <w:t>0%</w:t>
            </w:r>
          </w:p>
        </w:tc>
      </w:tr>
      <w:tr w:rsidR="00891A87" w:rsidRPr="00680E4A" w:rsidTr="00A64C19">
        <w:tc>
          <w:tcPr>
            <w:tcW w:w="500" w:type="dxa"/>
          </w:tcPr>
          <w:p w:rsidR="00891A87" w:rsidRDefault="00891A87" w:rsidP="00A64C19">
            <w:r>
              <w:t>2</w:t>
            </w:r>
          </w:p>
        </w:tc>
        <w:tc>
          <w:tcPr>
            <w:tcW w:w="1800" w:type="dxa"/>
          </w:tcPr>
          <w:p w:rsidR="00891A87" w:rsidRPr="00164EF8" w:rsidRDefault="00891A87" w:rsidP="00A64C19">
            <w:r>
              <w:t>Mid-Term Exam</w:t>
            </w:r>
          </w:p>
        </w:tc>
        <w:tc>
          <w:tcPr>
            <w:tcW w:w="5300" w:type="dxa"/>
          </w:tcPr>
          <w:p w:rsidR="00891A87" w:rsidRPr="003B1FB1" w:rsidRDefault="00891A87" w:rsidP="00A64C19">
            <w:r>
              <w:t xml:space="preserve">An </w:t>
            </w:r>
            <w:r w:rsidRPr="003B1FB1">
              <w:t xml:space="preserve">exam will be </w:t>
            </w:r>
            <w:r>
              <w:t>given.  Questions will be drawn from all course materials including lecture notes, journal articles, text book, and instructor commentary.</w:t>
            </w:r>
          </w:p>
        </w:tc>
        <w:tc>
          <w:tcPr>
            <w:tcW w:w="2100" w:type="dxa"/>
          </w:tcPr>
          <w:p w:rsidR="00891A87" w:rsidRPr="00164EF8" w:rsidRDefault="00891A87" w:rsidP="00A64C19">
            <w:pPr>
              <w:jc w:val="center"/>
            </w:pPr>
            <w:r>
              <w:t>20%</w:t>
            </w:r>
          </w:p>
        </w:tc>
      </w:tr>
      <w:tr w:rsidR="00891A87" w:rsidRPr="00164EF8" w:rsidTr="00A64C19">
        <w:tc>
          <w:tcPr>
            <w:tcW w:w="500" w:type="dxa"/>
          </w:tcPr>
          <w:p w:rsidR="00891A87" w:rsidRPr="00164EF8" w:rsidRDefault="00891A87" w:rsidP="00A64C19">
            <w:r>
              <w:t>3</w:t>
            </w:r>
          </w:p>
        </w:tc>
        <w:tc>
          <w:tcPr>
            <w:tcW w:w="1800" w:type="dxa"/>
          </w:tcPr>
          <w:p w:rsidR="00891A87" w:rsidRPr="00164EF8" w:rsidRDefault="002001A4" w:rsidP="00A64C19">
            <w:r>
              <w:t>Team Presentations</w:t>
            </w:r>
          </w:p>
        </w:tc>
        <w:tc>
          <w:tcPr>
            <w:tcW w:w="5300" w:type="dxa"/>
          </w:tcPr>
          <w:p w:rsidR="00891A87" w:rsidRDefault="00891A87" w:rsidP="00A64C19">
            <w:r>
              <w:t>Students will pick a country or region and identify a business issues to analyze. This will be a team project made up of three parts:</w:t>
            </w:r>
          </w:p>
          <w:p w:rsidR="00891A87" w:rsidRDefault="002001A4" w:rsidP="00A64C19">
            <w:pPr>
              <w:numPr>
                <w:ilvl w:val="0"/>
                <w:numId w:val="7"/>
              </w:numPr>
            </w:pPr>
            <w:r>
              <w:t>Cultural analysis (20</w:t>
            </w:r>
            <w:r w:rsidR="00891A87">
              <w:t>%)</w:t>
            </w:r>
          </w:p>
          <w:p w:rsidR="00891A87" w:rsidRDefault="002001A4" w:rsidP="00A64C19">
            <w:pPr>
              <w:numPr>
                <w:ilvl w:val="0"/>
                <w:numId w:val="7"/>
              </w:numPr>
            </w:pPr>
            <w:r>
              <w:lastRenderedPageBreak/>
              <w:t>Economic analysis (20</w:t>
            </w:r>
            <w:r w:rsidR="00891A87">
              <w:t>%)</w:t>
            </w:r>
          </w:p>
          <w:p w:rsidR="00891A87" w:rsidRPr="00164EF8" w:rsidRDefault="0054683A" w:rsidP="00A64C19">
            <w:pPr>
              <w:numPr>
                <w:ilvl w:val="0"/>
                <w:numId w:val="7"/>
              </w:numPr>
            </w:pPr>
            <w:r>
              <w:t>Analysis of a</w:t>
            </w:r>
            <w:r w:rsidR="002001A4">
              <w:t>n</w:t>
            </w:r>
            <w:r w:rsidR="00891A87">
              <w:t xml:space="preserve"> </w:t>
            </w:r>
            <w:r>
              <w:t xml:space="preserve">international </w:t>
            </w:r>
            <w:r w:rsidR="00891A87">
              <w:t>business problem (20%)</w:t>
            </w:r>
          </w:p>
        </w:tc>
        <w:tc>
          <w:tcPr>
            <w:tcW w:w="2100" w:type="dxa"/>
          </w:tcPr>
          <w:p w:rsidR="00891A87" w:rsidRPr="00164EF8" w:rsidRDefault="002001A4" w:rsidP="00A64C19">
            <w:pPr>
              <w:jc w:val="center"/>
            </w:pPr>
            <w:r>
              <w:lastRenderedPageBreak/>
              <w:t>6</w:t>
            </w:r>
            <w:r w:rsidR="00891A87">
              <w:t>0%</w:t>
            </w:r>
          </w:p>
        </w:tc>
      </w:tr>
      <w:tr w:rsidR="00891A87" w:rsidRPr="00680E4A" w:rsidTr="00A64C19">
        <w:tc>
          <w:tcPr>
            <w:tcW w:w="500" w:type="dxa"/>
          </w:tcPr>
          <w:p w:rsidR="00891A87" w:rsidRPr="00164EF8" w:rsidRDefault="00891A87" w:rsidP="00A64C19">
            <w:r>
              <w:lastRenderedPageBreak/>
              <w:t>4</w:t>
            </w:r>
          </w:p>
        </w:tc>
        <w:tc>
          <w:tcPr>
            <w:tcW w:w="1800" w:type="dxa"/>
          </w:tcPr>
          <w:p w:rsidR="00891A87" w:rsidRPr="00164EF8" w:rsidRDefault="00891A87" w:rsidP="00A64C19">
            <w:r>
              <w:t>Participation</w:t>
            </w:r>
          </w:p>
        </w:tc>
        <w:tc>
          <w:tcPr>
            <w:tcW w:w="5300" w:type="dxa"/>
          </w:tcPr>
          <w:p w:rsidR="00891A87" w:rsidRPr="00680E4A" w:rsidRDefault="00891A87" w:rsidP="00A64C19">
            <w:pPr>
              <w:rPr>
                <w:u w:val="single"/>
              </w:rPr>
            </w:pPr>
            <w:r w:rsidRPr="00811F95">
              <w:t>Class participation and sharing of real life experiences are part of the learning process in this class.</w:t>
            </w:r>
            <w:r>
              <w:t xml:space="preserve">  </w:t>
            </w:r>
            <w:r w:rsidRPr="00811F95">
              <w:t xml:space="preserve">Attendance is a part of class participation and students are expected to attend all classes.  </w:t>
            </w:r>
          </w:p>
        </w:tc>
        <w:tc>
          <w:tcPr>
            <w:tcW w:w="2100" w:type="dxa"/>
          </w:tcPr>
          <w:p w:rsidR="00891A87" w:rsidRPr="00164EF8" w:rsidRDefault="00891A87" w:rsidP="00A64C19">
            <w:pPr>
              <w:jc w:val="center"/>
            </w:pPr>
            <w:r w:rsidRPr="00164EF8">
              <w:t>10%</w:t>
            </w:r>
          </w:p>
        </w:tc>
      </w:tr>
      <w:tr w:rsidR="00891A87" w:rsidRPr="00164EF8" w:rsidTr="00A64C19">
        <w:tc>
          <w:tcPr>
            <w:tcW w:w="500" w:type="dxa"/>
          </w:tcPr>
          <w:p w:rsidR="00891A87" w:rsidRPr="00164EF8" w:rsidRDefault="00891A87" w:rsidP="00A64C19"/>
        </w:tc>
        <w:tc>
          <w:tcPr>
            <w:tcW w:w="1800" w:type="dxa"/>
          </w:tcPr>
          <w:p w:rsidR="00891A87" w:rsidRPr="00164EF8" w:rsidRDefault="00891A87" w:rsidP="00A64C19">
            <w:r w:rsidRPr="00164EF8">
              <w:t xml:space="preserve">      Total</w:t>
            </w:r>
            <w:r>
              <w:t>:</w:t>
            </w:r>
          </w:p>
        </w:tc>
        <w:tc>
          <w:tcPr>
            <w:tcW w:w="5300" w:type="dxa"/>
          </w:tcPr>
          <w:p w:rsidR="00891A87" w:rsidRPr="00164EF8" w:rsidRDefault="00891A87" w:rsidP="00A64C19">
            <w:r w:rsidRPr="00164EF8">
              <w:t xml:space="preserve"> </w:t>
            </w:r>
          </w:p>
        </w:tc>
        <w:tc>
          <w:tcPr>
            <w:tcW w:w="2100" w:type="dxa"/>
          </w:tcPr>
          <w:p w:rsidR="00891A87" w:rsidRPr="00164EF8" w:rsidRDefault="00891A87" w:rsidP="00A64C19">
            <w:pPr>
              <w:jc w:val="center"/>
            </w:pPr>
            <w:r w:rsidRPr="00164EF8">
              <w:t>100%</w:t>
            </w:r>
          </w:p>
        </w:tc>
      </w:tr>
    </w:tbl>
    <w:p w:rsidR="00891A87" w:rsidRDefault="00891A87" w:rsidP="00891A87"/>
    <w:p w:rsidR="00891A87" w:rsidRDefault="00891A87" w:rsidP="00891A87">
      <w:pPr>
        <w:keepNext/>
        <w:keepLines/>
        <w:rPr>
          <w:sz w:val="28"/>
          <w:u w:val="single"/>
        </w:rPr>
      </w:pPr>
      <w:r>
        <w:rPr>
          <w:sz w:val="28"/>
          <w:u w:val="single"/>
        </w:rPr>
        <w:t>5. Submission of Assignments</w:t>
      </w:r>
    </w:p>
    <w:p w:rsidR="00891A87" w:rsidRDefault="00891A87" w:rsidP="00A802DD">
      <w:pPr>
        <w:keepNext/>
        <w:keepLines/>
        <w:tabs>
          <w:tab w:val="left" w:pos="1440"/>
          <w:tab w:val="left" w:pos="2320"/>
        </w:tabs>
      </w:pPr>
      <w:r>
        <w:t>All assignments must be submitted in elect</w:t>
      </w:r>
      <w:r w:rsidR="00393C99">
        <w:t xml:space="preserve">ronic form inside the </w:t>
      </w:r>
      <w:r w:rsidR="00295AAA">
        <w:t>Canvas</w:t>
      </w:r>
      <w:r>
        <w:t xml:space="preserve"> system. Assign</w:t>
      </w:r>
      <w:r w:rsidR="00D12424">
        <w:t>ments</w:t>
      </w:r>
      <w:r>
        <w:t xml:space="preserve"> submitted </w:t>
      </w:r>
      <w:r w:rsidR="00D12424">
        <w:t>after</w:t>
      </w:r>
      <w:r>
        <w:t xml:space="preserve"> the due date</w:t>
      </w:r>
      <w:r w:rsidR="00D12424">
        <w:t xml:space="preserve"> will be subject to a loss of grade</w:t>
      </w:r>
      <w:r>
        <w:t xml:space="preserve">. </w:t>
      </w:r>
    </w:p>
    <w:p w:rsidR="00295AAA" w:rsidRDefault="00295AAA" w:rsidP="00A802DD">
      <w:pPr>
        <w:keepNext/>
        <w:keepLines/>
        <w:tabs>
          <w:tab w:val="left" w:pos="1440"/>
          <w:tab w:val="left" w:pos="2320"/>
        </w:tabs>
      </w:pPr>
    </w:p>
    <w:p w:rsidR="00295AAA" w:rsidRPr="00295AAA" w:rsidRDefault="00295AAA" w:rsidP="00295AAA">
      <w:pPr>
        <w:keepNext/>
        <w:keepLines/>
        <w:tabs>
          <w:tab w:val="left" w:pos="1440"/>
          <w:tab w:val="left" w:pos="2320"/>
        </w:tabs>
        <w:rPr>
          <w:i/>
          <w:iCs/>
        </w:rPr>
      </w:pPr>
      <w:r w:rsidRPr="00295AAA">
        <w:rPr>
          <w:i/>
          <w:iCs/>
        </w:rPr>
        <w:t>Grading Scale</w:t>
      </w:r>
    </w:p>
    <w:tbl>
      <w:tblPr>
        <w:tblW w:w="4050" w:type="dxa"/>
        <w:tblCellMar>
          <w:left w:w="0" w:type="dxa"/>
          <w:right w:w="0" w:type="dxa"/>
        </w:tblCellMar>
        <w:tblLook w:val="04A0" w:firstRow="1" w:lastRow="0" w:firstColumn="1" w:lastColumn="0" w:noHBand="0" w:noVBand="1"/>
      </w:tblPr>
      <w:tblGrid>
        <w:gridCol w:w="780"/>
        <w:gridCol w:w="1470"/>
        <w:gridCol w:w="720"/>
        <w:gridCol w:w="1080"/>
      </w:tblGrid>
      <w:tr w:rsidR="00295AAA" w:rsidRPr="00295AAA" w:rsidTr="00813508">
        <w:trPr>
          <w:trHeight w:val="255"/>
        </w:trPr>
        <w:tc>
          <w:tcPr>
            <w:tcW w:w="780" w:type="dxa"/>
            <w:vAlign w:val="center"/>
            <w:hideMark/>
          </w:tcPr>
          <w:p w:rsidR="00295AAA" w:rsidRPr="00295AAA" w:rsidRDefault="00295AAA" w:rsidP="00295AAA">
            <w:pPr>
              <w:keepNext/>
              <w:keepLines/>
              <w:tabs>
                <w:tab w:val="left" w:pos="1440"/>
                <w:tab w:val="left" w:pos="2320"/>
              </w:tabs>
            </w:pPr>
            <w:r w:rsidRPr="00295AAA">
              <w:rPr>
                <w:b/>
                <w:bCs/>
                <w:u w:val="single"/>
              </w:rPr>
              <w:t>Grade</w:t>
            </w:r>
          </w:p>
        </w:tc>
        <w:tc>
          <w:tcPr>
            <w:tcW w:w="1470" w:type="dxa"/>
            <w:vAlign w:val="center"/>
            <w:hideMark/>
          </w:tcPr>
          <w:p w:rsidR="00295AAA" w:rsidRPr="00295AAA" w:rsidRDefault="00295AAA" w:rsidP="00295AAA">
            <w:pPr>
              <w:keepNext/>
              <w:keepLines/>
              <w:tabs>
                <w:tab w:val="left" w:pos="1440"/>
                <w:tab w:val="left" w:pos="2320"/>
              </w:tabs>
            </w:pPr>
            <w:r w:rsidRPr="00295AAA">
              <w:rPr>
                <w:b/>
                <w:bCs/>
                <w:u w:val="single"/>
              </w:rPr>
              <w:t>Score</w:t>
            </w:r>
          </w:p>
        </w:tc>
        <w:tc>
          <w:tcPr>
            <w:tcW w:w="720" w:type="dxa"/>
            <w:hideMark/>
          </w:tcPr>
          <w:p w:rsidR="00295AAA" w:rsidRPr="00295AAA" w:rsidRDefault="00295AAA" w:rsidP="00295AAA">
            <w:pPr>
              <w:keepNext/>
              <w:keepLines/>
              <w:tabs>
                <w:tab w:val="left" w:pos="1440"/>
                <w:tab w:val="left" w:pos="2320"/>
              </w:tabs>
              <w:rPr>
                <w:b/>
                <w:bCs/>
                <w:u w:val="single"/>
              </w:rPr>
            </w:pPr>
            <w:r w:rsidRPr="00295AAA">
              <w:rPr>
                <w:b/>
                <w:bCs/>
                <w:u w:val="single"/>
              </w:rPr>
              <w:t>Grade</w:t>
            </w:r>
          </w:p>
        </w:tc>
        <w:tc>
          <w:tcPr>
            <w:tcW w:w="1080" w:type="dxa"/>
            <w:hideMark/>
          </w:tcPr>
          <w:p w:rsidR="00295AAA" w:rsidRPr="00295AAA" w:rsidRDefault="00295AAA" w:rsidP="00295AAA">
            <w:pPr>
              <w:keepNext/>
              <w:keepLines/>
              <w:tabs>
                <w:tab w:val="left" w:pos="1440"/>
                <w:tab w:val="left" w:pos="2320"/>
              </w:tabs>
              <w:rPr>
                <w:b/>
                <w:bCs/>
                <w:u w:val="single"/>
              </w:rPr>
            </w:pPr>
            <w:r w:rsidRPr="00295AAA">
              <w:rPr>
                <w:b/>
                <w:bCs/>
                <w:u w:val="single"/>
              </w:rPr>
              <w:t>Score</w:t>
            </w:r>
          </w:p>
        </w:tc>
      </w:tr>
      <w:tr w:rsidR="00295AAA" w:rsidRPr="00295AAA" w:rsidTr="00813508">
        <w:trPr>
          <w:trHeight w:val="255"/>
        </w:trPr>
        <w:tc>
          <w:tcPr>
            <w:tcW w:w="0" w:type="auto"/>
            <w:vAlign w:val="center"/>
            <w:hideMark/>
          </w:tcPr>
          <w:p w:rsidR="00295AAA" w:rsidRPr="00295AAA" w:rsidRDefault="00295AAA" w:rsidP="00295AAA">
            <w:pPr>
              <w:keepNext/>
              <w:keepLines/>
              <w:tabs>
                <w:tab w:val="left" w:pos="1440"/>
                <w:tab w:val="left" w:pos="2320"/>
              </w:tabs>
            </w:pPr>
            <w:r w:rsidRPr="00295AAA">
              <w:t>A</w:t>
            </w:r>
          </w:p>
        </w:tc>
        <w:tc>
          <w:tcPr>
            <w:tcW w:w="1470" w:type="dxa"/>
            <w:vAlign w:val="center"/>
            <w:hideMark/>
          </w:tcPr>
          <w:p w:rsidR="00295AAA" w:rsidRPr="00295AAA" w:rsidRDefault="00295AAA" w:rsidP="00295AAA">
            <w:pPr>
              <w:keepNext/>
              <w:keepLines/>
              <w:tabs>
                <w:tab w:val="left" w:pos="1440"/>
                <w:tab w:val="left" w:pos="2320"/>
              </w:tabs>
            </w:pPr>
            <w:r w:rsidRPr="00295AAA">
              <w:t>93-100</w:t>
            </w:r>
          </w:p>
        </w:tc>
        <w:tc>
          <w:tcPr>
            <w:tcW w:w="720" w:type="dxa"/>
            <w:hideMark/>
          </w:tcPr>
          <w:p w:rsidR="00295AAA" w:rsidRPr="00295AAA" w:rsidRDefault="00295AAA" w:rsidP="00295AAA">
            <w:pPr>
              <w:keepNext/>
              <w:keepLines/>
              <w:tabs>
                <w:tab w:val="left" w:pos="1440"/>
                <w:tab w:val="left" w:pos="2320"/>
              </w:tabs>
            </w:pPr>
            <w:r w:rsidRPr="00295AAA">
              <w:t>C</w:t>
            </w:r>
          </w:p>
        </w:tc>
        <w:tc>
          <w:tcPr>
            <w:tcW w:w="1080" w:type="dxa"/>
            <w:hideMark/>
          </w:tcPr>
          <w:p w:rsidR="00295AAA" w:rsidRPr="00295AAA" w:rsidRDefault="00295AAA" w:rsidP="00295AAA">
            <w:pPr>
              <w:keepNext/>
              <w:keepLines/>
              <w:tabs>
                <w:tab w:val="left" w:pos="1440"/>
                <w:tab w:val="left" w:pos="2320"/>
              </w:tabs>
            </w:pPr>
            <w:r w:rsidRPr="00295AAA">
              <w:t>73-76</w:t>
            </w:r>
          </w:p>
        </w:tc>
      </w:tr>
      <w:tr w:rsidR="00295AAA" w:rsidRPr="00295AAA" w:rsidTr="00813508">
        <w:trPr>
          <w:trHeight w:val="255"/>
        </w:trPr>
        <w:tc>
          <w:tcPr>
            <w:tcW w:w="0" w:type="auto"/>
            <w:vAlign w:val="center"/>
            <w:hideMark/>
          </w:tcPr>
          <w:p w:rsidR="00295AAA" w:rsidRPr="00295AAA" w:rsidRDefault="00295AAA" w:rsidP="00295AAA">
            <w:pPr>
              <w:keepNext/>
              <w:keepLines/>
              <w:tabs>
                <w:tab w:val="left" w:pos="1440"/>
                <w:tab w:val="left" w:pos="2320"/>
              </w:tabs>
            </w:pPr>
            <w:r w:rsidRPr="00295AAA">
              <w:t>A-</w:t>
            </w:r>
          </w:p>
        </w:tc>
        <w:tc>
          <w:tcPr>
            <w:tcW w:w="1470" w:type="dxa"/>
            <w:vAlign w:val="center"/>
            <w:hideMark/>
          </w:tcPr>
          <w:p w:rsidR="00295AAA" w:rsidRPr="00295AAA" w:rsidRDefault="00295AAA" w:rsidP="00295AAA">
            <w:pPr>
              <w:keepNext/>
              <w:keepLines/>
              <w:tabs>
                <w:tab w:val="left" w:pos="1440"/>
                <w:tab w:val="left" w:pos="2320"/>
              </w:tabs>
            </w:pPr>
            <w:r w:rsidRPr="00295AAA">
              <w:t>90-92</w:t>
            </w:r>
          </w:p>
        </w:tc>
        <w:tc>
          <w:tcPr>
            <w:tcW w:w="720" w:type="dxa"/>
            <w:hideMark/>
          </w:tcPr>
          <w:p w:rsidR="00295AAA" w:rsidRPr="00295AAA" w:rsidRDefault="00295AAA" w:rsidP="00295AAA">
            <w:pPr>
              <w:keepNext/>
              <w:keepLines/>
              <w:tabs>
                <w:tab w:val="left" w:pos="1440"/>
                <w:tab w:val="left" w:pos="2320"/>
              </w:tabs>
            </w:pPr>
            <w:r w:rsidRPr="00295AAA">
              <w:t>C-</w:t>
            </w:r>
          </w:p>
        </w:tc>
        <w:tc>
          <w:tcPr>
            <w:tcW w:w="1080" w:type="dxa"/>
            <w:hideMark/>
          </w:tcPr>
          <w:p w:rsidR="00295AAA" w:rsidRPr="00295AAA" w:rsidRDefault="00295AAA" w:rsidP="00295AAA">
            <w:pPr>
              <w:keepNext/>
              <w:keepLines/>
              <w:tabs>
                <w:tab w:val="left" w:pos="1440"/>
                <w:tab w:val="left" w:pos="2320"/>
              </w:tabs>
            </w:pPr>
            <w:r w:rsidRPr="00295AAA">
              <w:t>70-72</w:t>
            </w:r>
          </w:p>
        </w:tc>
      </w:tr>
      <w:tr w:rsidR="00295AAA" w:rsidRPr="00295AAA" w:rsidTr="00813508">
        <w:trPr>
          <w:trHeight w:val="255"/>
        </w:trPr>
        <w:tc>
          <w:tcPr>
            <w:tcW w:w="0" w:type="auto"/>
            <w:vAlign w:val="center"/>
            <w:hideMark/>
          </w:tcPr>
          <w:p w:rsidR="00295AAA" w:rsidRPr="00295AAA" w:rsidRDefault="00295AAA" w:rsidP="00295AAA">
            <w:pPr>
              <w:keepNext/>
              <w:keepLines/>
              <w:tabs>
                <w:tab w:val="left" w:pos="1440"/>
                <w:tab w:val="left" w:pos="2320"/>
              </w:tabs>
            </w:pPr>
            <w:r w:rsidRPr="00295AAA">
              <w:t>B+</w:t>
            </w:r>
          </w:p>
        </w:tc>
        <w:tc>
          <w:tcPr>
            <w:tcW w:w="1470" w:type="dxa"/>
            <w:vAlign w:val="center"/>
            <w:hideMark/>
          </w:tcPr>
          <w:p w:rsidR="00295AAA" w:rsidRPr="00295AAA" w:rsidRDefault="00295AAA" w:rsidP="00295AAA">
            <w:pPr>
              <w:keepNext/>
              <w:keepLines/>
              <w:tabs>
                <w:tab w:val="left" w:pos="1440"/>
                <w:tab w:val="left" w:pos="2320"/>
              </w:tabs>
            </w:pPr>
            <w:r w:rsidRPr="00295AAA">
              <w:t>87-89</w:t>
            </w:r>
          </w:p>
        </w:tc>
        <w:tc>
          <w:tcPr>
            <w:tcW w:w="720" w:type="dxa"/>
            <w:hideMark/>
          </w:tcPr>
          <w:p w:rsidR="00295AAA" w:rsidRPr="00295AAA" w:rsidRDefault="00295AAA" w:rsidP="00295AAA">
            <w:pPr>
              <w:keepNext/>
              <w:keepLines/>
              <w:tabs>
                <w:tab w:val="left" w:pos="1440"/>
                <w:tab w:val="left" w:pos="2320"/>
              </w:tabs>
            </w:pPr>
            <w:r w:rsidRPr="00295AAA">
              <w:t>F</w:t>
            </w:r>
          </w:p>
        </w:tc>
        <w:tc>
          <w:tcPr>
            <w:tcW w:w="1080" w:type="dxa"/>
            <w:hideMark/>
          </w:tcPr>
          <w:p w:rsidR="00295AAA" w:rsidRPr="00295AAA" w:rsidRDefault="00295AAA" w:rsidP="00295AAA">
            <w:pPr>
              <w:keepNext/>
              <w:keepLines/>
              <w:tabs>
                <w:tab w:val="left" w:pos="1440"/>
                <w:tab w:val="left" w:pos="2320"/>
              </w:tabs>
            </w:pPr>
            <w:r w:rsidRPr="00295AAA">
              <w:t>&lt;70</w:t>
            </w:r>
          </w:p>
        </w:tc>
      </w:tr>
      <w:tr w:rsidR="00295AAA" w:rsidRPr="00295AAA" w:rsidTr="00813508">
        <w:trPr>
          <w:trHeight w:val="255"/>
        </w:trPr>
        <w:tc>
          <w:tcPr>
            <w:tcW w:w="0" w:type="auto"/>
            <w:vAlign w:val="center"/>
            <w:hideMark/>
          </w:tcPr>
          <w:p w:rsidR="00295AAA" w:rsidRPr="00295AAA" w:rsidRDefault="00295AAA" w:rsidP="00295AAA">
            <w:pPr>
              <w:keepNext/>
              <w:keepLines/>
              <w:tabs>
                <w:tab w:val="left" w:pos="1440"/>
                <w:tab w:val="left" w:pos="2320"/>
              </w:tabs>
            </w:pPr>
            <w:r w:rsidRPr="00295AAA">
              <w:t>B</w:t>
            </w:r>
          </w:p>
        </w:tc>
        <w:tc>
          <w:tcPr>
            <w:tcW w:w="1470" w:type="dxa"/>
            <w:vAlign w:val="center"/>
            <w:hideMark/>
          </w:tcPr>
          <w:p w:rsidR="00295AAA" w:rsidRPr="00295AAA" w:rsidRDefault="00295AAA" w:rsidP="00295AAA">
            <w:pPr>
              <w:keepNext/>
              <w:keepLines/>
              <w:tabs>
                <w:tab w:val="left" w:pos="1440"/>
                <w:tab w:val="left" w:pos="2320"/>
              </w:tabs>
            </w:pPr>
            <w:r w:rsidRPr="00295AAA">
              <w:t>83-86</w:t>
            </w:r>
          </w:p>
        </w:tc>
        <w:tc>
          <w:tcPr>
            <w:tcW w:w="720" w:type="dxa"/>
          </w:tcPr>
          <w:p w:rsidR="00295AAA" w:rsidRPr="00295AAA" w:rsidRDefault="00295AAA" w:rsidP="00295AAA">
            <w:pPr>
              <w:keepNext/>
              <w:keepLines/>
              <w:tabs>
                <w:tab w:val="left" w:pos="1440"/>
                <w:tab w:val="left" w:pos="2320"/>
              </w:tabs>
            </w:pPr>
          </w:p>
        </w:tc>
        <w:tc>
          <w:tcPr>
            <w:tcW w:w="1080" w:type="dxa"/>
          </w:tcPr>
          <w:p w:rsidR="00295AAA" w:rsidRPr="00295AAA" w:rsidRDefault="00295AAA" w:rsidP="00295AAA">
            <w:pPr>
              <w:keepNext/>
              <w:keepLines/>
              <w:tabs>
                <w:tab w:val="left" w:pos="1440"/>
                <w:tab w:val="left" w:pos="2320"/>
              </w:tabs>
            </w:pPr>
          </w:p>
        </w:tc>
      </w:tr>
      <w:tr w:rsidR="00295AAA" w:rsidRPr="00295AAA" w:rsidTr="00813508">
        <w:trPr>
          <w:trHeight w:val="255"/>
        </w:trPr>
        <w:tc>
          <w:tcPr>
            <w:tcW w:w="0" w:type="auto"/>
            <w:vAlign w:val="center"/>
            <w:hideMark/>
          </w:tcPr>
          <w:p w:rsidR="00295AAA" w:rsidRPr="00295AAA" w:rsidRDefault="00295AAA" w:rsidP="00295AAA">
            <w:pPr>
              <w:keepNext/>
              <w:keepLines/>
              <w:tabs>
                <w:tab w:val="left" w:pos="1440"/>
                <w:tab w:val="left" w:pos="2320"/>
              </w:tabs>
            </w:pPr>
            <w:r w:rsidRPr="00295AAA">
              <w:t>B-</w:t>
            </w:r>
          </w:p>
        </w:tc>
        <w:tc>
          <w:tcPr>
            <w:tcW w:w="1470" w:type="dxa"/>
            <w:vAlign w:val="center"/>
            <w:hideMark/>
          </w:tcPr>
          <w:p w:rsidR="00295AAA" w:rsidRPr="00295AAA" w:rsidRDefault="00295AAA" w:rsidP="00295AAA">
            <w:pPr>
              <w:keepNext/>
              <w:keepLines/>
              <w:tabs>
                <w:tab w:val="left" w:pos="1440"/>
                <w:tab w:val="left" w:pos="2320"/>
              </w:tabs>
            </w:pPr>
            <w:r w:rsidRPr="00295AAA">
              <w:t>80-82</w:t>
            </w:r>
          </w:p>
        </w:tc>
        <w:tc>
          <w:tcPr>
            <w:tcW w:w="720" w:type="dxa"/>
          </w:tcPr>
          <w:p w:rsidR="00295AAA" w:rsidRPr="00295AAA" w:rsidRDefault="00295AAA" w:rsidP="00295AAA">
            <w:pPr>
              <w:keepNext/>
              <w:keepLines/>
              <w:tabs>
                <w:tab w:val="left" w:pos="1440"/>
                <w:tab w:val="left" w:pos="2320"/>
              </w:tabs>
            </w:pPr>
          </w:p>
        </w:tc>
        <w:tc>
          <w:tcPr>
            <w:tcW w:w="1080" w:type="dxa"/>
          </w:tcPr>
          <w:p w:rsidR="00295AAA" w:rsidRPr="00295AAA" w:rsidRDefault="00295AAA" w:rsidP="00295AAA">
            <w:pPr>
              <w:keepNext/>
              <w:keepLines/>
              <w:tabs>
                <w:tab w:val="left" w:pos="1440"/>
                <w:tab w:val="left" w:pos="2320"/>
              </w:tabs>
            </w:pPr>
          </w:p>
        </w:tc>
      </w:tr>
      <w:tr w:rsidR="00295AAA" w:rsidRPr="00295AAA" w:rsidTr="00813508">
        <w:trPr>
          <w:trHeight w:val="255"/>
        </w:trPr>
        <w:tc>
          <w:tcPr>
            <w:tcW w:w="0" w:type="auto"/>
            <w:vAlign w:val="center"/>
            <w:hideMark/>
          </w:tcPr>
          <w:p w:rsidR="00295AAA" w:rsidRPr="00295AAA" w:rsidRDefault="00295AAA" w:rsidP="00295AAA">
            <w:pPr>
              <w:keepNext/>
              <w:keepLines/>
              <w:tabs>
                <w:tab w:val="left" w:pos="1440"/>
                <w:tab w:val="left" w:pos="2320"/>
              </w:tabs>
            </w:pPr>
            <w:r w:rsidRPr="00295AAA">
              <w:t>C+</w:t>
            </w:r>
          </w:p>
        </w:tc>
        <w:tc>
          <w:tcPr>
            <w:tcW w:w="1470" w:type="dxa"/>
            <w:vAlign w:val="center"/>
            <w:hideMark/>
          </w:tcPr>
          <w:p w:rsidR="00295AAA" w:rsidRPr="00295AAA" w:rsidRDefault="00295AAA" w:rsidP="00295AAA">
            <w:pPr>
              <w:keepNext/>
              <w:keepLines/>
              <w:tabs>
                <w:tab w:val="left" w:pos="1440"/>
                <w:tab w:val="left" w:pos="2320"/>
              </w:tabs>
            </w:pPr>
            <w:r w:rsidRPr="00295AAA">
              <w:t>77-79</w:t>
            </w:r>
          </w:p>
        </w:tc>
        <w:tc>
          <w:tcPr>
            <w:tcW w:w="720" w:type="dxa"/>
          </w:tcPr>
          <w:p w:rsidR="00295AAA" w:rsidRPr="00295AAA" w:rsidRDefault="00295AAA" w:rsidP="00295AAA">
            <w:pPr>
              <w:keepNext/>
              <w:keepLines/>
              <w:tabs>
                <w:tab w:val="left" w:pos="1440"/>
                <w:tab w:val="left" w:pos="2320"/>
              </w:tabs>
            </w:pPr>
          </w:p>
        </w:tc>
        <w:tc>
          <w:tcPr>
            <w:tcW w:w="1080" w:type="dxa"/>
          </w:tcPr>
          <w:p w:rsidR="00295AAA" w:rsidRPr="00295AAA" w:rsidRDefault="00295AAA" w:rsidP="00295AAA">
            <w:pPr>
              <w:keepNext/>
              <w:keepLines/>
              <w:tabs>
                <w:tab w:val="left" w:pos="1440"/>
                <w:tab w:val="left" w:pos="2320"/>
              </w:tabs>
            </w:pPr>
          </w:p>
        </w:tc>
      </w:tr>
    </w:tbl>
    <w:p w:rsidR="00A802DD" w:rsidRDefault="00A802DD" w:rsidP="00891A87">
      <w:pPr>
        <w:pStyle w:val="Heading1"/>
        <w:jc w:val="left"/>
        <w:rPr>
          <w:rFonts w:ascii="Times New Roman" w:hAnsi="Times New Roman"/>
          <w:b/>
          <w:sz w:val="28"/>
        </w:rPr>
      </w:pPr>
    </w:p>
    <w:p w:rsidR="00891A87" w:rsidRDefault="00891A87" w:rsidP="00891A87">
      <w:pPr>
        <w:pStyle w:val="Heading1"/>
        <w:jc w:val="left"/>
        <w:rPr>
          <w:rFonts w:ascii="Times New Roman" w:hAnsi="Times New Roman"/>
          <w:b/>
          <w:sz w:val="28"/>
        </w:rPr>
      </w:pPr>
      <w:r>
        <w:rPr>
          <w:rFonts w:ascii="Times New Roman" w:hAnsi="Times New Roman"/>
          <w:b/>
          <w:sz w:val="28"/>
        </w:rPr>
        <w:t>Ethical Conduct</w:t>
      </w:r>
    </w:p>
    <w:p w:rsidR="00891A87" w:rsidRDefault="00891A87" w:rsidP="00891A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891A87" w:rsidTr="00A64C19">
        <w:tc>
          <w:tcPr>
            <w:tcW w:w="9708" w:type="dxa"/>
          </w:tcPr>
          <w:p w:rsidR="00891A87" w:rsidRDefault="00891A87" w:rsidP="00A64C19">
            <w:pPr>
              <w:ind w:right="-960"/>
            </w:pPr>
            <w:r>
              <w:t>The following statement is printed in the Stevens Graduate Catalog and applies to all students</w:t>
            </w:r>
          </w:p>
          <w:p w:rsidR="00891A87" w:rsidRDefault="00891A87" w:rsidP="00A64C19">
            <w:pPr>
              <w:ind w:right="-960"/>
            </w:pPr>
            <w:proofErr w:type="gramStart"/>
            <w:r>
              <w:t>taking</w:t>
            </w:r>
            <w:proofErr w:type="gramEnd"/>
            <w:r>
              <w:t xml:space="preserve"> Stevens courses, on and off campus.</w:t>
            </w:r>
          </w:p>
          <w:p w:rsidR="00891A87" w:rsidRDefault="00891A87" w:rsidP="00A64C19"/>
          <w:p w:rsidR="00891A87" w:rsidRDefault="00891A87" w:rsidP="00A64C19">
            <w:pPr>
              <w:pStyle w:val="BodyTextIndent"/>
              <w:tabs>
                <w:tab w:val="left" w:pos="0"/>
              </w:tabs>
              <w:ind w:left="0"/>
            </w:pPr>
            <w: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home examinations and plagiarism. “</w:t>
            </w:r>
          </w:p>
          <w:p w:rsidR="00891A87" w:rsidRDefault="00891A87" w:rsidP="00A64C19">
            <w:pPr>
              <w:pStyle w:val="BodyTextIndent"/>
              <w:ind w:left="0"/>
            </w:pPr>
          </w:p>
          <w:p w:rsidR="00891A87" w:rsidRDefault="00891A87" w:rsidP="00A64C19">
            <w:pPr>
              <w:pStyle w:val="BodyTextIndent"/>
              <w:ind w:left="0"/>
            </w:pPr>
            <w:r>
              <w:t>Consequences of academic impropriety are severe, ranging from receiving an “F” in a course, to a warning from the Dean of the Graduate School, which becomes a part of the permanent student record, to expulsion.</w:t>
            </w:r>
          </w:p>
          <w:p w:rsidR="00891A87" w:rsidRDefault="00891A87" w:rsidP="00A64C19">
            <w:pPr>
              <w:pStyle w:val="BodyTextIndent"/>
              <w:ind w:left="0"/>
            </w:pPr>
          </w:p>
          <w:p w:rsidR="00891A87" w:rsidRDefault="00891A87" w:rsidP="00A64C19">
            <w:pPr>
              <w:rPr>
                <w:i/>
              </w:rPr>
            </w:pPr>
            <w:r>
              <w:rPr>
                <w:i/>
              </w:rPr>
              <w:t xml:space="preserve">Reference:  </w:t>
            </w:r>
            <w:r>
              <w:rPr>
                <w:i/>
              </w:rPr>
              <w:tab/>
              <w:t>The Graduate Student Handbook, Academic Year 2003-2004 Stevens</w:t>
            </w:r>
          </w:p>
          <w:p w:rsidR="00891A87" w:rsidRDefault="00891A87" w:rsidP="00A64C19">
            <w:pPr>
              <w:ind w:left="720" w:firstLine="720"/>
              <w:rPr>
                <w:i/>
              </w:rPr>
            </w:pPr>
            <w:r>
              <w:rPr>
                <w:i/>
              </w:rPr>
              <w:t>Institute of Technology, page 10.</w:t>
            </w:r>
          </w:p>
          <w:p w:rsidR="00891A87" w:rsidRDefault="00891A87" w:rsidP="00A64C19">
            <w:pPr>
              <w:pStyle w:val="NormalWeb"/>
              <w:rPr>
                <w:rFonts w:ascii="Times New Roman" w:hAnsi="Times New Roman" w:cs="Times New Roman"/>
              </w:rPr>
            </w:pPr>
            <w:r>
              <w:rPr>
                <w:rFonts w:ascii="Times New Roman" w:hAnsi="Times New Roman" w:cs="Times New Roman"/>
              </w:rPr>
              <w:t xml:space="preserve">Consistent with the above statements, all homework exercises, tests and exams that are designated as individual assignments MUST contain the following signed statement before they can be accepted for grading. </w:t>
            </w:r>
            <w:r>
              <w:rPr>
                <w:rFonts w:ascii="Times New Roman" w:hAnsi="Times New Roman" w:cs="Times New Roman"/>
              </w:rPr>
              <w:lastRenderedPageBreak/>
              <w:t xml:space="preserve">____________________________________________________________________ </w:t>
            </w:r>
          </w:p>
          <w:p w:rsidR="00891A87" w:rsidRDefault="00891A87" w:rsidP="00A64C19">
            <w:pPr>
              <w:pStyle w:val="NormalWeb"/>
              <w:rPr>
                <w:rFonts w:ascii="Times New Roman" w:hAnsi="Times New Roman" w:cs="Times New Roman"/>
              </w:rPr>
            </w:pPr>
            <w:r>
              <w:rPr>
                <w:rFonts w:ascii="Times New Roman" w:hAnsi="Times New Roman" w:cs="Times New Roman"/>
              </w:rPr>
              <w:t>I pledge on my honor that I have not given or received any unauthorized assistance on this assignment/examination. I further pledge that I have not copied any material from a book, article, the Internet or any other source except where I have expressly cited the source.</w:t>
            </w:r>
          </w:p>
          <w:p w:rsidR="00891A87" w:rsidRDefault="00891A87" w:rsidP="00A64C19">
            <w:pPr>
              <w:pStyle w:val="NormalWeb"/>
              <w:rPr>
                <w:rFonts w:ascii="Times New Roman" w:hAnsi="Times New Roman" w:cs="Times New Roman"/>
              </w:rPr>
            </w:pPr>
            <w:r>
              <w:rPr>
                <w:rFonts w:ascii="Times New Roman" w:hAnsi="Times New Roman" w:cs="Times New Roman"/>
              </w:rPr>
              <w:t>Signature 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_____________</w:t>
            </w:r>
          </w:p>
          <w:p w:rsidR="00891A87" w:rsidRDefault="00891A87" w:rsidP="00A64C19">
            <w:pPr>
              <w:pStyle w:val="Heading2"/>
              <w:jc w:val="left"/>
              <w:rPr>
                <w:rFonts w:ascii="Times New Roman" w:hAnsi="Times New Roman"/>
                <w:b w:val="0"/>
                <w:sz w:val="32"/>
              </w:rPr>
            </w:pPr>
          </w:p>
          <w:p w:rsidR="00891A87" w:rsidRDefault="00891A87" w:rsidP="00A64C19">
            <w:r>
              <w:t xml:space="preserve">Please note that assignments in this class may be submitted to </w:t>
            </w:r>
            <w:hyperlink r:id="rId11" w:history="1">
              <w:r>
                <w:rPr>
                  <w:rStyle w:val="Hyperlink"/>
                </w:rPr>
                <w:t>www.turnitin.com</w:t>
              </w:r>
            </w:hyperlink>
            <w:r>
              <w:t xml:space="preserve">, a web-based anti-plagiarism system, for an evaluation of their originality. </w:t>
            </w:r>
          </w:p>
        </w:tc>
      </w:tr>
    </w:tbl>
    <w:p w:rsidR="00DD2D6E" w:rsidRDefault="00DD2D6E" w:rsidP="00891A87">
      <w:pPr>
        <w:rPr>
          <w:b/>
          <w:bCs/>
          <w:sz w:val="28"/>
          <w:szCs w:val="28"/>
        </w:rPr>
      </w:pPr>
    </w:p>
    <w:p w:rsidR="00DD2D6E" w:rsidRDefault="00DD2D6E" w:rsidP="00891A87">
      <w:pPr>
        <w:rPr>
          <w:b/>
          <w:bCs/>
          <w:sz w:val="28"/>
          <w:szCs w:val="28"/>
        </w:rPr>
      </w:pPr>
    </w:p>
    <w:p w:rsidR="00891A87" w:rsidRDefault="00891A87" w:rsidP="00891A87">
      <w:pPr>
        <w:rPr>
          <w:b/>
          <w:bCs/>
        </w:rPr>
      </w:pPr>
      <w:r>
        <w:rPr>
          <w:b/>
          <w:bCs/>
          <w:sz w:val="28"/>
          <w:szCs w:val="28"/>
        </w:rPr>
        <w:t>Course Schedule</w:t>
      </w:r>
      <w:r>
        <w:rPr>
          <w:b/>
          <w:bCs/>
        </w:rPr>
        <w:t xml:space="preserve"> </w:t>
      </w:r>
    </w:p>
    <w:p w:rsidR="00891A87" w:rsidRDefault="00891A87" w:rsidP="00891A87">
      <w:pPr>
        <w:rPr>
          <w:b/>
          <w:bCs/>
        </w:rPr>
      </w:pPr>
    </w:p>
    <w:tbl>
      <w:tblPr>
        <w:tblW w:w="4818" w:type="pct"/>
        <w:tblInd w:w="18"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1017"/>
        <w:gridCol w:w="3072"/>
        <w:gridCol w:w="2729"/>
        <w:gridCol w:w="2872"/>
      </w:tblGrid>
      <w:tr w:rsidR="00891A87" w:rsidRPr="00C10931" w:rsidTr="00956246">
        <w:trPr>
          <w:tblHeader/>
        </w:trPr>
        <w:tc>
          <w:tcPr>
            <w:tcW w:w="525" w:type="pct"/>
            <w:tc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tcBorders>
            <w:shd w:val="clear" w:color="auto" w:fill="4F81BD" w:themeFill="accent1"/>
          </w:tcPr>
          <w:p w:rsidR="00891A87" w:rsidRPr="00C10931" w:rsidRDefault="00891A87" w:rsidP="00A64C19">
            <w:pPr>
              <w:jc w:val="center"/>
              <w:rPr>
                <w:bCs/>
              </w:rPr>
            </w:pPr>
            <w:r w:rsidRPr="00C10931">
              <w:rPr>
                <w:bCs/>
              </w:rPr>
              <w:t>Week</w:t>
            </w:r>
          </w:p>
        </w:tc>
        <w:tc>
          <w:tcPr>
            <w:tcW w:w="1585" w:type="pct"/>
            <w:tc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tcBorders>
            <w:shd w:val="clear" w:color="auto" w:fill="4F81BD" w:themeFill="accent1"/>
          </w:tcPr>
          <w:p w:rsidR="00891A87" w:rsidRDefault="00891A87" w:rsidP="00A64C19">
            <w:pPr>
              <w:jc w:val="center"/>
              <w:rPr>
                <w:bCs/>
              </w:rPr>
            </w:pPr>
            <w:r w:rsidRPr="00C10931">
              <w:rPr>
                <w:bCs/>
              </w:rPr>
              <w:t>Topic</w:t>
            </w:r>
          </w:p>
          <w:p w:rsidR="00891A87" w:rsidRPr="00C10931" w:rsidRDefault="00891A87" w:rsidP="00A64C19">
            <w:pPr>
              <w:jc w:val="center"/>
            </w:pPr>
            <w:r>
              <w:rPr>
                <w:bCs/>
              </w:rPr>
              <w:t>M = module number</w:t>
            </w:r>
          </w:p>
        </w:tc>
        <w:tc>
          <w:tcPr>
            <w:tcW w:w="1408" w:type="pct"/>
            <w:tc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tcBorders>
            <w:shd w:val="clear" w:color="auto" w:fill="4F81BD" w:themeFill="accent1"/>
          </w:tcPr>
          <w:p w:rsidR="00891A87" w:rsidRPr="00C10931" w:rsidRDefault="00891A87" w:rsidP="00A64C19">
            <w:pPr>
              <w:pStyle w:val="Heading4"/>
              <w:ind w:left="0"/>
              <w:rPr>
                <w:sz w:val="24"/>
              </w:rPr>
            </w:pPr>
            <w:r>
              <w:rPr>
                <w:sz w:val="24"/>
              </w:rPr>
              <w:t xml:space="preserve">Text and Article </w:t>
            </w:r>
            <w:r w:rsidRPr="00C10931">
              <w:rPr>
                <w:sz w:val="24"/>
              </w:rPr>
              <w:t>Readings</w:t>
            </w:r>
          </w:p>
        </w:tc>
        <w:tc>
          <w:tcPr>
            <w:tcW w:w="1482" w:type="pct"/>
            <w:tc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tcBorders>
            <w:shd w:val="clear" w:color="auto" w:fill="4F81BD" w:themeFill="accent1"/>
          </w:tcPr>
          <w:p w:rsidR="00891A87" w:rsidRPr="00E250D8" w:rsidRDefault="00891A87" w:rsidP="00A64C19">
            <w:pPr>
              <w:pStyle w:val="Heading4"/>
              <w:ind w:left="0"/>
              <w:rPr>
                <w:sz w:val="24"/>
              </w:rPr>
            </w:pPr>
            <w:r>
              <w:rPr>
                <w:sz w:val="24"/>
              </w:rPr>
              <w:t>Business Cases</w:t>
            </w:r>
          </w:p>
          <w:p w:rsidR="00891A87" w:rsidRPr="00E250D8" w:rsidRDefault="00891A87" w:rsidP="00A64C19">
            <w:pPr>
              <w:pStyle w:val="Heading4"/>
              <w:ind w:left="0"/>
              <w:rPr>
                <w:sz w:val="24"/>
              </w:rPr>
            </w:pPr>
            <w:r w:rsidRPr="00E250D8">
              <w:rPr>
                <w:sz w:val="24"/>
              </w:rPr>
              <w:t>Assignments</w:t>
            </w:r>
          </w:p>
        </w:tc>
      </w:tr>
      <w:tr w:rsidR="00891A87" w:rsidRPr="00C10931" w:rsidTr="00956246">
        <w:tc>
          <w:tcPr>
            <w:tcW w:w="525" w:type="pct"/>
            <w:tcBorders>
              <w:top w:val="double" w:sz="4" w:space="0" w:color="8DB3E2" w:themeColor="text2" w:themeTint="66"/>
            </w:tcBorders>
            <w:shd w:val="clear" w:color="auto" w:fill="DBE5F1" w:themeFill="accent1" w:themeFillTint="33"/>
          </w:tcPr>
          <w:p w:rsidR="00891A87" w:rsidRPr="003B1BBD" w:rsidRDefault="00891A87" w:rsidP="00A64C19">
            <w:pPr>
              <w:jc w:val="center"/>
              <w:rPr>
                <w:bCs/>
                <w:color w:val="C6D9F1" w:themeColor="text2" w:themeTint="33"/>
              </w:rPr>
            </w:pPr>
          </w:p>
        </w:tc>
        <w:tc>
          <w:tcPr>
            <w:tcW w:w="1585" w:type="pct"/>
            <w:tcBorders>
              <w:top w:val="double" w:sz="4" w:space="0" w:color="8DB3E2" w:themeColor="text2" w:themeTint="66"/>
            </w:tcBorders>
            <w:shd w:val="clear" w:color="auto" w:fill="DBE5F1" w:themeFill="accent1" w:themeFillTint="33"/>
          </w:tcPr>
          <w:p w:rsidR="00891A87" w:rsidRPr="003B1BBD" w:rsidRDefault="00891A87" w:rsidP="00A64C19">
            <w:pPr>
              <w:rPr>
                <w:bCs/>
                <w:iCs/>
              </w:rPr>
            </w:pPr>
            <w:r w:rsidRPr="003B1BBD">
              <w:rPr>
                <w:bCs/>
                <w:iCs/>
              </w:rPr>
              <w:t>Module 1 - Globalization</w:t>
            </w:r>
          </w:p>
        </w:tc>
        <w:tc>
          <w:tcPr>
            <w:tcW w:w="1408" w:type="pct"/>
            <w:tcBorders>
              <w:top w:val="double" w:sz="4" w:space="0" w:color="8DB3E2" w:themeColor="text2" w:themeTint="66"/>
            </w:tcBorders>
            <w:shd w:val="clear" w:color="auto" w:fill="DBE5F1" w:themeFill="accent1" w:themeFillTint="33"/>
          </w:tcPr>
          <w:p w:rsidR="00891A87" w:rsidRPr="003B1BBD" w:rsidRDefault="00891A87" w:rsidP="00A64C19">
            <w:pPr>
              <w:rPr>
                <w:color w:val="C6D9F1" w:themeColor="text2" w:themeTint="33"/>
              </w:rPr>
            </w:pPr>
          </w:p>
        </w:tc>
        <w:tc>
          <w:tcPr>
            <w:tcW w:w="1482" w:type="pct"/>
            <w:tcBorders>
              <w:top w:val="double" w:sz="4" w:space="0" w:color="8DB3E2" w:themeColor="text2" w:themeTint="66"/>
            </w:tcBorders>
            <w:shd w:val="clear" w:color="auto" w:fill="DBE5F1" w:themeFill="accent1" w:themeFillTint="33"/>
          </w:tcPr>
          <w:p w:rsidR="00891A87" w:rsidRPr="003B1BBD" w:rsidRDefault="00891A87" w:rsidP="00A64C19">
            <w:pPr>
              <w:rPr>
                <w:color w:val="C6D9F1" w:themeColor="text2" w:themeTint="33"/>
              </w:rPr>
            </w:pPr>
          </w:p>
        </w:tc>
      </w:tr>
      <w:tr w:rsidR="00891A87" w:rsidRPr="00C10931" w:rsidTr="00956246">
        <w:tc>
          <w:tcPr>
            <w:tcW w:w="525" w:type="pct"/>
            <w:tcBorders>
              <w:bottom w:val="double" w:sz="4" w:space="0" w:color="8DB3E2" w:themeColor="text2" w:themeTint="66"/>
            </w:tcBorders>
          </w:tcPr>
          <w:p w:rsidR="00891A87" w:rsidRPr="00C10931" w:rsidRDefault="00891A87" w:rsidP="00A64C19">
            <w:pPr>
              <w:jc w:val="center"/>
              <w:rPr>
                <w:bCs/>
              </w:rPr>
            </w:pPr>
            <w:r w:rsidRPr="00C10931">
              <w:rPr>
                <w:bCs/>
              </w:rPr>
              <w:t>1</w:t>
            </w:r>
          </w:p>
        </w:tc>
        <w:tc>
          <w:tcPr>
            <w:tcW w:w="1585" w:type="pct"/>
            <w:tcBorders>
              <w:bottom w:val="double" w:sz="4" w:space="0" w:color="8DB3E2" w:themeColor="text2" w:themeTint="66"/>
            </w:tcBorders>
          </w:tcPr>
          <w:p w:rsidR="00891A87" w:rsidRDefault="00891A87" w:rsidP="00A64C19">
            <w:pPr>
              <w:rPr>
                <w:bCs/>
                <w:iCs/>
              </w:rPr>
            </w:pPr>
            <w:r>
              <w:rPr>
                <w:bCs/>
                <w:iCs/>
              </w:rPr>
              <w:t>M</w:t>
            </w:r>
            <w:r w:rsidRPr="00C10931">
              <w:rPr>
                <w:bCs/>
                <w:iCs/>
              </w:rPr>
              <w:t xml:space="preserve">1 </w:t>
            </w:r>
            <w:r>
              <w:rPr>
                <w:bCs/>
                <w:iCs/>
              </w:rPr>
              <w:t>–</w:t>
            </w:r>
            <w:r w:rsidRPr="00C10931">
              <w:rPr>
                <w:bCs/>
                <w:iCs/>
              </w:rPr>
              <w:t xml:space="preserve"> Introduction</w:t>
            </w:r>
            <w:r w:rsidR="00350CB7">
              <w:rPr>
                <w:bCs/>
                <w:iCs/>
              </w:rPr>
              <w:t xml:space="preserve"> and overview of </w:t>
            </w:r>
            <w:r>
              <w:rPr>
                <w:bCs/>
                <w:iCs/>
              </w:rPr>
              <w:t>class</w:t>
            </w:r>
          </w:p>
          <w:p w:rsidR="00891A87" w:rsidRPr="00350CB7" w:rsidRDefault="00891A87" w:rsidP="00350CB7">
            <w:pPr>
              <w:rPr>
                <w:bCs/>
                <w:iCs/>
              </w:rPr>
            </w:pPr>
            <w:r w:rsidRPr="00350CB7">
              <w:rPr>
                <w:bCs/>
                <w:iCs/>
              </w:rPr>
              <w:t>Globalization</w:t>
            </w:r>
          </w:p>
        </w:tc>
        <w:tc>
          <w:tcPr>
            <w:tcW w:w="1408" w:type="pct"/>
            <w:tcBorders>
              <w:bottom w:val="double" w:sz="4" w:space="0" w:color="8DB3E2" w:themeColor="text2" w:themeTint="66"/>
            </w:tcBorders>
          </w:tcPr>
          <w:p w:rsidR="00891A87" w:rsidRDefault="00891A87" w:rsidP="00A64C19">
            <w:r>
              <w:t>Syllabus</w:t>
            </w:r>
          </w:p>
          <w:p w:rsidR="00891A87" w:rsidRPr="00C10931" w:rsidRDefault="00891A87" w:rsidP="00A64C19">
            <w:r>
              <w:t>Hill Chapter 1</w:t>
            </w:r>
          </w:p>
        </w:tc>
        <w:tc>
          <w:tcPr>
            <w:tcW w:w="1482" w:type="pct"/>
            <w:tcBorders>
              <w:bottom w:val="double" w:sz="4" w:space="0" w:color="8DB3E2" w:themeColor="text2" w:themeTint="66"/>
            </w:tcBorders>
          </w:tcPr>
          <w:p w:rsidR="00891A87" w:rsidRDefault="00EC7287" w:rsidP="00991DCB">
            <w:pPr>
              <w:rPr>
                <w:i/>
              </w:rPr>
            </w:pPr>
            <w:r>
              <w:rPr>
                <w:i/>
              </w:rPr>
              <w:t xml:space="preserve">Class case discussion: </w:t>
            </w:r>
          </w:p>
          <w:p w:rsidR="00991DCB" w:rsidRPr="00EC7287" w:rsidRDefault="00991DCB" w:rsidP="00991DCB">
            <w:pPr>
              <w:rPr>
                <w:i/>
              </w:rPr>
            </w:pPr>
            <w:r>
              <w:rPr>
                <w:i/>
              </w:rPr>
              <w:t xml:space="preserve">Who makes the Apple </w:t>
            </w:r>
            <w:proofErr w:type="spellStart"/>
            <w:r>
              <w:rPr>
                <w:i/>
              </w:rPr>
              <w:t>Iphone</w:t>
            </w:r>
            <w:proofErr w:type="spellEnd"/>
            <w:r>
              <w:rPr>
                <w:i/>
              </w:rPr>
              <w:t>, p 33</w:t>
            </w:r>
          </w:p>
        </w:tc>
      </w:tr>
      <w:tr w:rsidR="00891A87" w:rsidRPr="00C10931" w:rsidTr="00956246">
        <w:tc>
          <w:tcPr>
            <w:tcW w:w="525" w:type="pct"/>
            <w:shd w:val="clear" w:color="auto" w:fill="DBE5F1" w:themeFill="accent1" w:themeFillTint="33"/>
          </w:tcPr>
          <w:p w:rsidR="00891A87" w:rsidRPr="00C10931" w:rsidRDefault="00891A87" w:rsidP="00A64C19">
            <w:pPr>
              <w:jc w:val="center"/>
              <w:rPr>
                <w:bCs/>
              </w:rPr>
            </w:pPr>
          </w:p>
        </w:tc>
        <w:tc>
          <w:tcPr>
            <w:tcW w:w="1585" w:type="pct"/>
            <w:shd w:val="clear" w:color="auto" w:fill="DBE5F1" w:themeFill="accent1" w:themeFillTint="33"/>
          </w:tcPr>
          <w:p w:rsidR="00891A87" w:rsidRDefault="00891A87" w:rsidP="00A64C19">
            <w:pPr>
              <w:rPr>
                <w:bCs/>
                <w:iCs/>
              </w:rPr>
            </w:pPr>
            <w:r>
              <w:rPr>
                <w:bCs/>
                <w:iCs/>
              </w:rPr>
              <w:t>Module 2 – Similarities and Differences between countries</w:t>
            </w:r>
          </w:p>
        </w:tc>
        <w:tc>
          <w:tcPr>
            <w:tcW w:w="1408" w:type="pct"/>
            <w:shd w:val="clear" w:color="auto" w:fill="DBE5F1" w:themeFill="accent1" w:themeFillTint="33"/>
          </w:tcPr>
          <w:p w:rsidR="00891A87" w:rsidRDefault="00891A87" w:rsidP="00A64C19"/>
        </w:tc>
        <w:tc>
          <w:tcPr>
            <w:tcW w:w="1482" w:type="pct"/>
            <w:shd w:val="clear" w:color="auto" w:fill="DBE5F1" w:themeFill="accent1" w:themeFillTint="33"/>
          </w:tcPr>
          <w:p w:rsidR="00891A87" w:rsidRPr="00C10931" w:rsidRDefault="00891A87" w:rsidP="00A64C19"/>
        </w:tc>
      </w:tr>
      <w:tr w:rsidR="00891A87" w:rsidRPr="00C10931" w:rsidTr="00956246">
        <w:trPr>
          <w:trHeight w:val="781"/>
        </w:trPr>
        <w:tc>
          <w:tcPr>
            <w:tcW w:w="525" w:type="pct"/>
          </w:tcPr>
          <w:p w:rsidR="00891A87" w:rsidRPr="00C10931" w:rsidRDefault="00891A87" w:rsidP="00A64C19">
            <w:pPr>
              <w:jc w:val="center"/>
              <w:rPr>
                <w:bCs/>
              </w:rPr>
            </w:pPr>
            <w:r w:rsidRPr="00C10931">
              <w:rPr>
                <w:bCs/>
              </w:rPr>
              <w:t>2</w:t>
            </w:r>
          </w:p>
        </w:tc>
        <w:tc>
          <w:tcPr>
            <w:tcW w:w="1585" w:type="pct"/>
          </w:tcPr>
          <w:p w:rsidR="00891A87" w:rsidRDefault="00891A87" w:rsidP="00A64C19">
            <w:pPr>
              <w:rPr>
                <w:bCs/>
                <w:iCs/>
              </w:rPr>
            </w:pPr>
            <w:r>
              <w:rPr>
                <w:bCs/>
                <w:iCs/>
              </w:rPr>
              <w:t>M2 – National differences in Political economy</w:t>
            </w:r>
          </w:p>
          <w:p w:rsidR="00D12424" w:rsidRDefault="00D12424" w:rsidP="00A64C19">
            <w:pPr>
              <w:rPr>
                <w:bCs/>
                <w:iCs/>
              </w:rPr>
            </w:pPr>
            <w:r>
              <w:rPr>
                <w:bCs/>
                <w:iCs/>
              </w:rPr>
              <w:t>Political economy and economic development</w:t>
            </w:r>
          </w:p>
          <w:p w:rsidR="00DD2D6E" w:rsidRDefault="00DD2D6E" w:rsidP="00A64C19">
            <w:pPr>
              <w:rPr>
                <w:bCs/>
                <w:iCs/>
              </w:rPr>
            </w:pPr>
            <w:r>
              <w:rPr>
                <w:bCs/>
                <w:iCs/>
              </w:rPr>
              <w:t>Laws &amp; Regulations</w:t>
            </w:r>
          </w:p>
          <w:p w:rsidR="00DD2D6E" w:rsidRPr="00C10931" w:rsidRDefault="00DD2D6E" w:rsidP="00A64C19">
            <w:pPr>
              <w:rPr>
                <w:bCs/>
                <w:iCs/>
              </w:rPr>
            </w:pPr>
            <w:r>
              <w:rPr>
                <w:bCs/>
                <w:iCs/>
              </w:rPr>
              <w:t>International Legal Environ</w:t>
            </w:r>
          </w:p>
        </w:tc>
        <w:tc>
          <w:tcPr>
            <w:tcW w:w="1408" w:type="pct"/>
          </w:tcPr>
          <w:p w:rsidR="00891A87" w:rsidRDefault="00891A87" w:rsidP="00A64C19">
            <w:r>
              <w:t>Hill Chapter 2</w:t>
            </w:r>
            <w:r w:rsidR="00D12424">
              <w:t>, 3</w:t>
            </w:r>
          </w:p>
          <w:p w:rsidR="00891A87" w:rsidRPr="00C10931" w:rsidRDefault="00891A87" w:rsidP="00A64C19"/>
        </w:tc>
        <w:tc>
          <w:tcPr>
            <w:tcW w:w="1482" w:type="pct"/>
          </w:tcPr>
          <w:p w:rsidR="00891A87" w:rsidRDefault="00EC7287" w:rsidP="00A64C19">
            <w:pPr>
              <w:rPr>
                <w:i/>
              </w:rPr>
            </w:pPr>
            <w:r>
              <w:rPr>
                <w:i/>
              </w:rPr>
              <w:t>Class case discussion:</w:t>
            </w:r>
          </w:p>
          <w:p w:rsidR="00EC7287" w:rsidRPr="00C10931" w:rsidRDefault="00991DCB" w:rsidP="00A64C19">
            <w:r>
              <w:rPr>
                <w:i/>
              </w:rPr>
              <w:t>Revolution in Egypt, p 85</w:t>
            </w:r>
          </w:p>
        </w:tc>
      </w:tr>
      <w:tr w:rsidR="00891A87" w:rsidRPr="00C10931" w:rsidTr="00956246">
        <w:tc>
          <w:tcPr>
            <w:tcW w:w="525" w:type="pct"/>
            <w:tcBorders>
              <w:bottom w:val="double" w:sz="4" w:space="0" w:color="8DB3E2" w:themeColor="text2" w:themeTint="66"/>
            </w:tcBorders>
          </w:tcPr>
          <w:p w:rsidR="00891A87" w:rsidRPr="00C10931" w:rsidRDefault="00891A87" w:rsidP="00A64C19">
            <w:pPr>
              <w:jc w:val="center"/>
              <w:rPr>
                <w:bCs/>
              </w:rPr>
            </w:pPr>
            <w:r>
              <w:rPr>
                <w:bCs/>
              </w:rPr>
              <w:t>3</w:t>
            </w:r>
          </w:p>
        </w:tc>
        <w:tc>
          <w:tcPr>
            <w:tcW w:w="1585" w:type="pct"/>
            <w:tcBorders>
              <w:bottom w:val="double" w:sz="4" w:space="0" w:color="8DB3E2" w:themeColor="text2" w:themeTint="66"/>
            </w:tcBorders>
          </w:tcPr>
          <w:p w:rsidR="00891A87" w:rsidRDefault="00891A87" w:rsidP="00A64C19">
            <w:pPr>
              <w:rPr>
                <w:bCs/>
                <w:iCs/>
              </w:rPr>
            </w:pPr>
            <w:r>
              <w:rPr>
                <w:bCs/>
                <w:iCs/>
              </w:rPr>
              <w:t>M2 –  Culture</w:t>
            </w:r>
          </w:p>
          <w:p w:rsidR="00350CB7" w:rsidRPr="00350CB7" w:rsidRDefault="00350CB7" w:rsidP="00350CB7">
            <w:pPr>
              <w:rPr>
                <w:bCs/>
                <w:iCs/>
              </w:rPr>
            </w:pPr>
            <w:r w:rsidRPr="00350CB7">
              <w:rPr>
                <w:bCs/>
                <w:iCs/>
              </w:rPr>
              <w:t>Ethics</w:t>
            </w:r>
            <w:r w:rsidR="0089267B">
              <w:rPr>
                <w:bCs/>
                <w:iCs/>
              </w:rPr>
              <w:t xml:space="preserve"> in International business</w:t>
            </w:r>
          </w:p>
        </w:tc>
        <w:tc>
          <w:tcPr>
            <w:tcW w:w="1408" w:type="pct"/>
            <w:tcBorders>
              <w:bottom w:val="double" w:sz="4" w:space="0" w:color="8DB3E2" w:themeColor="text2" w:themeTint="66"/>
            </w:tcBorders>
          </w:tcPr>
          <w:p w:rsidR="00891A87" w:rsidRPr="000C28CD" w:rsidRDefault="00D12424" w:rsidP="00A64C19">
            <w:r>
              <w:t>Hill Chapter 4, 5</w:t>
            </w:r>
          </w:p>
        </w:tc>
        <w:tc>
          <w:tcPr>
            <w:tcW w:w="1482" w:type="pct"/>
            <w:tcBorders>
              <w:bottom w:val="double" w:sz="4" w:space="0" w:color="8DB3E2" w:themeColor="text2" w:themeTint="66"/>
            </w:tcBorders>
          </w:tcPr>
          <w:p w:rsidR="00891A87" w:rsidRDefault="00393C99" w:rsidP="00A64C19">
            <w:pPr>
              <w:rPr>
                <w:b/>
              </w:rPr>
            </w:pPr>
            <w:r w:rsidRPr="00EC7287">
              <w:rPr>
                <w:b/>
              </w:rPr>
              <w:t>Google case due</w:t>
            </w:r>
          </w:p>
          <w:p w:rsidR="00EC7287" w:rsidRDefault="00EC7287" w:rsidP="00A64C19">
            <w:pPr>
              <w:rPr>
                <w:i/>
              </w:rPr>
            </w:pPr>
            <w:r>
              <w:rPr>
                <w:i/>
              </w:rPr>
              <w:t>Class case discussion:</w:t>
            </w:r>
          </w:p>
          <w:p w:rsidR="00EC7287" w:rsidRPr="00EC7287" w:rsidRDefault="00991DCB" w:rsidP="00A64C19">
            <w:r>
              <w:rPr>
                <w:i/>
              </w:rPr>
              <w:t>Culture &amp; Business in Saudi Arabia, p118</w:t>
            </w:r>
          </w:p>
        </w:tc>
      </w:tr>
      <w:tr w:rsidR="00891A87" w:rsidRPr="00C10931" w:rsidTr="00956246">
        <w:tc>
          <w:tcPr>
            <w:tcW w:w="525" w:type="pct"/>
            <w:shd w:val="clear" w:color="auto" w:fill="DBE5F1" w:themeFill="accent1" w:themeFillTint="33"/>
          </w:tcPr>
          <w:p w:rsidR="00891A87" w:rsidRDefault="00891A87" w:rsidP="00A64C19">
            <w:pPr>
              <w:jc w:val="center"/>
              <w:rPr>
                <w:bCs/>
              </w:rPr>
            </w:pPr>
          </w:p>
        </w:tc>
        <w:tc>
          <w:tcPr>
            <w:tcW w:w="1585" w:type="pct"/>
            <w:shd w:val="clear" w:color="auto" w:fill="DBE5F1" w:themeFill="accent1" w:themeFillTint="33"/>
          </w:tcPr>
          <w:p w:rsidR="00891A87" w:rsidRDefault="00891A87" w:rsidP="00A64C19">
            <w:pPr>
              <w:rPr>
                <w:bCs/>
                <w:iCs/>
              </w:rPr>
            </w:pPr>
            <w:r>
              <w:rPr>
                <w:bCs/>
                <w:iCs/>
              </w:rPr>
              <w:t>Module 3 – International Economic and Finance Mechanisms</w:t>
            </w:r>
          </w:p>
        </w:tc>
        <w:tc>
          <w:tcPr>
            <w:tcW w:w="1408" w:type="pct"/>
            <w:shd w:val="clear" w:color="auto" w:fill="DBE5F1" w:themeFill="accent1" w:themeFillTint="33"/>
          </w:tcPr>
          <w:p w:rsidR="00891A87" w:rsidRDefault="00891A87" w:rsidP="00A64C19"/>
        </w:tc>
        <w:tc>
          <w:tcPr>
            <w:tcW w:w="1482" w:type="pct"/>
            <w:shd w:val="clear" w:color="auto" w:fill="DBE5F1" w:themeFill="accent1" w:themeFillTint="33"/>
          </w:tcPr>
          <w:p w:rsidR="00891A87" w:rsidRPr="00C10931" w:rsidRDefault="00891A87" w:rsidP="00A64C19"/>
        </w:tc>
      </w:tr>
      <w:tr w:rsidR="00891A87" w:rsidRPr="00C10931" w:rsidTr="00956246">
        <w:tc>
          <w:tcPr>
            <w:tcW w:w="525" w:type="pct"/>
          </w:tcPr>
          <w:p w:rsidR="00891A87" w:rsidRPr="00C10931" w:rsidRDefault="00891A87" w:rsidP="00A64C19">
            <w:pPr>
              <w:jc w:val="center"/>
              <w:rPr>
                <w:bCs/>
              </w:rPr>
            </w:pPr>
            <w:r>
              <w:rPr>
                <w:bCs/>
              </w:rPr>
              <w:t>4</w:t>
            </w:r>
          </w:p>
        </w:tc>
        <w:tc>
          <w:tcPr>
            <w:tcW w:w="1585" w:type="pct"/>
          </w:tcPr>
          <w:p w:rsidR="00891A87" w:rsidRDefault="0089267B" w:rsidP="00A64C19">
            <w:pPr>
              <w:rPr>
                <w:bCs/>
                <w:iCs/>
              </w:rPr>
            </w:pPr>
            <w:r>
              <w:rPr>
                <w:bCs/>
                <w:iCs/>
              </w:rPr>
              <w:t>M3 – International Trade T</w:t>
            </w:r>
            <w:r w:rsidR="00891A87">
              <w:rPr>
                <w:bCs/>
                <w:iCs/>
              </w:rPr>
              <w:t xml:space="preserve">heory </w:t>
            </w:r>
          </w:p>
          <w:p w:rsidR="00891A87" w:rsidRPr="00C10931" w:rsidRDefault="00891A87" w:rsidP="00A64C19">
            <w:pPr>
              <w:rPr>
                <w:bCs/>
                <w:iCs/>
              </w:rPr>
            </w:pPr>
            <w:r>
              <w:rPr>
                <w:bCs/>
                <w:iCs/>
              </w:rPr>
              <w:t xml:space="preserve">The Political </w:t>
            </w:r>
            <w:r w:rsidR="00CF18CB">
              <w:rPr>
                <w:bCs/>
                <w:iCs/>
              </w:rPr>
              <w:t>Economy of International T</w:t>
            </w:r>
            <w:r>
              <w:rPr>
                <w:bCs/>
                <w:iCs/>
              </w:rPr>
              <w:t>rade</w:t>
            </w:r>
          </w:p>
        </w:tc>
        <w:tc>
          <w:tcPr>
            <w:tcW w:w="1408" w:type="pct"/>
          </w:tcPr>
          <w:p w:rsidR="00891A87" w:rsidRDefault="00D12424" w:rsidP="00A64C19">
            <w:pPr>
              <w:pStyle w:val="Header"/>
              <w:tabs>
                <w:tab w:val="clear" w:pos="4320"/>
                <w:tab w:val="clear" w:pos="8640"/>
              </w:tabs>
            </w:pPr>
            <w:r>
              <w:t>Hill Chapters 6, 7</w:t>
            </w:r>
          </w:p>
          <w:p w:rsidR="00676BF6" w:rsidRPr="00676BF6" w:rsidRDefault="00676BF6" w:rsidP="00676BF6">
            <w:pPr>
              <w:rPr>
                <w:bCs/>
              </w:rPr>
            </w:pPr>
          </w:p>
        </w:tc>
        <w:tc>
          <w:tcPr>
            <w:tcW w:w="1482" w:type="pct"/>
          </w:tcPr>
          <w:p w:rsidR="00891A87" w:rsidRDefault="00EC7287" w:rsidP="00A64C19">
            <w:pPr>
              <w:pStyle w:val="Header"/>
              <w:tabs>
                <w:tab w:val="clear" w:pos="4320"/>
                <w:tab w:val="clear" w:pos="8640"/>
              </w:tabs>
              <w:rPr>
                <w:i/>
              </w:rPr>
            </w:pPr>
            <w:r>
              <w:rPr>
                <w:i/>
              </w:rPr>
              <w:t>Class case discussion:</w:t>
            </w:r>
          </w:p>
          <w:p w:rsidR="00EC7287" w:rsidRPr="00C10931" w:rsidRDefault="00991DCB" w:rsidP="00A64C19">
            <w:pPr>
              <w:pStyle w:val="Header"/>
              <w:tabs>
                <w:tab w:val="clear" w:pos="4320"/>
                <w:tab w:val="clear" w:pos="8640"/>
              </w:tabs>
            </w:pPr>
            <w:r>
              <w:rPr>
                <w:i/>
              </w:rPr>
              <w:t>US tariffs on tire imports from China, p 219</w:t>
            </w:r>
          </w:p>
        </w:tc>
      </w:tr>
      <w:tr w:rsidR="00891A87" w:rsidRPr="00C10931" w:rsidTr="00956246">
        <w:trPr>
          <w:trHeight w:val="201"/>
        </w:trPr>
        <w:tc>
          <w:tcPr>
            <w:tcW w:w="525" w:type="pct"/>
          </w:tcPr>
          <w:p w:rsidR="00891A87" w:rsidRDefault="00891A87" w:rsidP="00A64C19">
            <w:pPr>
              <w:jc w:val="center"/>
              <w:rPr>
                <w:bCs/>
              </w:rPr>
            </w:pPr>
            <w:r>
              <w:rPr>
                <w:bCs/>
              </w:rPr>
              <w:t>5</w:t>
            </w:r>
          </w:p>
        </w:tc>
        <w:tc>
          <w:tcPr>
            <w:tcW w:w="1585" w:type="pct"/>
          </w:tcPr>
          <w:p w:rsidR="00891A87" w:rsidRDefault="00393C99" w:rsidP="00A64C19">
            <w:pPr>
              <w:rPr>
                <w:bCs/>
                <w:iCs/>
              </w:rPr>
            </w:pPr>
            <w:r>
              <w:rPr>
                <w:bCs/>
                <w:iCs/>
              </w:rPr>
              <w:t xml:space="preserve">Detail </w:t>
            </w:r>
            <w:r w:rsidR="00891A87">
              <w:rPr>
                <w:bCs/>
                <w:iCs/>
              </w:rPr>
              <w:t>Culture discussions</w:t>
            </w:r>
          </w:p>
        </w:tc>
        <w:tc>
          <w:tcPr>
            <w:tcW w:w="1408" w:type="pct"/>
          </w:tcPr>
          <w:p w:rsidR="00891A87" w:rsidRDefault="00891A87" w:rsidP="00A64C19"/>
        </w:tc>
        <w:tc>
          <w:tcPr>
            <w:tcW w:w="1482" w:type="pct"/>
          </w:tcPr>
          <w:p w:rsidR="00891A87" w:rsidRPr="00EC7287" w:rsidRDefault="002001A4" w:rsidP="00A64C19">
            <w:pPr>
              <w:rPr>
                <w:b/>
              </w:rPr>
            </w:pPr>
            <w:r>
              <w:rPr>
                <w:b/>
              </w:rPr>
              <w:t xml:space="preserve">Cultural </w:t>
            </w:r>
            <w:r w:rsidR="0089267B" w:rsidRPr="00EC7287">
              <w:rPr>
                <w:b/>
              </w:rPr>
              <w:t xml:space="preserve"> </w:t>
            </w:r>
          </w:p>
          <w:p w:rsidR="00891A87" w:rsidRDefault="00891A87" w:rsidP="00A64C19">
            <w:pPr>
              <w:rPr>
                <w:b/>
              </w:rPr>
            </w:pPr>
            <w:r w:rsidRPr="00EC7287">
              <w:rPr>
                <w:b/>
              </w:rPr>
              <w:t>Team Presentations</w:t>
            </w:r>
            <w:r w:rsidR="002001A4">
              <w:rPr>
                <w:b/>
              </w:rPr>
              <w:t xml:space="preserve"> due</w:t>
            </w:r>
          </w:p>
          <w:p w:rsidR="00EC7287" w:rsidRPr="00C10931" w:rsidRDefault="00EC7287" w:rsidP="00A64C19"/>
        </w:tc>
      </w:tr>
      <w:tr w:rsidR="00891A87" w:rsidRPr="00C10931" w:rsidTr="00956246">
        <w:trPr>
          <w:trHeight w:val="201"/>
        </w:trPr>
        <w:tc>
          <w:tcPr>
            <w:tcW w:w="525" w:type="pct"/>
          </w:tcPr>
          <w:p w:rsidR="00891A87" w:rsidRPr="00C10931" w:rsidRDefault="00891A87" w:rsidP="00A64C19">
            <w:pPr>
              <w:jc w:val="center"/>
              <w:rPr>
                <w:bCs/>
              </w:rPr>
            </w:pPr>
            <w:r>
              <w:rPr>
                <w:bCs/>
              </w:rPr>
              <w:lastRenderedPageBreak/>
              <w:t>6</w:t>
            </w:r>
          </w:p>
        </w:tc>
        <w:tc>
          <w:tcPr>
            <w:tcW w:w="1585" w:type="pct"/>
          </w:tcPr>
          <w:p w:rsidR="00891A87" w:rsidRDefault="00891A87" w:rsidP="00A64C19">
            <w:pPr>
              <w:rPr>
                <w:bCs/>
                <w:iCs/>
              </w:rPr>
            </w:pPr>
            <w:r>
              <w:rPr>
                <w:bCs/>
                <w:iCs/>
              </w:rPr>
              <w:t>M</w:t>
            </w:r>
            <w:r w:rsidRPr="00C10931">
              <w:rPr>
                <w:bCs/>
                <w:iCs/>
              </w:rPr>
              <w:t xml:space="preserve">3 </w:t>
            </w:r>
            <w:r>
              <w:rPr>
                <w:bCs/>
                <w:iCs/>
              </w:rPr>
              <w:t>–</w:t>
            </w:r>
            <w:r w:rsidRPr="00C10931">
              <w:rPr>
                <w:bCs/>
                <w:iCs/>
              </w:rPr>
              <w:t xml:space="preserve"> </w:t>
            </w:r>
            <w:r>
              <w:rPr>
                <w:bCs/>
                <w:iCs/>
              </w:rPr>
              <w:t>Foreign Direct Investment</w:t>
            </w:r>
          </w:p>
          <w:p w:rsidR="00891A87" w:rsidRPr="00C10931" w:rsidRDefault="00891A87" w:rsidP="00A64C19">
            <w:pPr>
              <w:rPr>
                <w:bCs/>
                <w:iCs/>
              </w:rPr>
            </w:pPr>
            <w:r>
              <w:rPr>
                <w:bCs/>
                <w:iCs/>
              </w:rPr>
              <w:t>Regional economic integration</w:t>
            </w:r>
          </w:p>
        </w:tc>
        <w:tc>
          <w:tcPr>
            <w:tcW w:w="1408" w:type="pct"/>
          </w:tcPr>
          <w:p w:rsidR="00891A87" w:rsidRPr="00C10931" w:rsidRDefault="00891A87" w:rsidP="00A64C19">
            <w:r>
              <w:t xml:space="preserve">Hill </w:t>
            </w:r>
            <w:r w:rsidR="00D12424">
              <w:t xml:space="preserve">Chapters 8, 9 </w:t>
            </w:r>
          </w:p>
        </w:tc>
        <w:tc>
          <w:tcPr>
            <w:tcW w:w="1482" w:type="pct"/>
          </w:tcPr>
          <w:p w:rsidR="00EC7287" w:rsidRDefault="00EC7287" w:rsidP="00EC7287">
            <w:pPr>
              <w:rPr>
                <w:i/>
              </w:rPr>
            </w:pPr>
            <w:r>
              <w:rPr>
                <w:i/>
              </w:rPr>
              <w:t>Class case discussion:</w:t>
            </w:r>
          </w:p>
          <w:p w:rsidR="00891A87" w:rsidRPr="00C10931" w:rsidRDefault="00991DCB" w:rsidP="00EC7287">
            <w:r>
              <w:rPr>
                <w:i/>
              </w:rPr>
              <w:t>Rise of the Indiana automobile industry, p 291</w:t>
            </w:r>
          </w:p>
        </w:tc>
      </w:tr>
      <w:tr w:rsidR="00891A87" w:rsidRPr="00C10931" w:rsidTr="00956246">
        <w:tc>
          <w:tcPr>
            <w:tcW w:w="525" w:type="pct"/>
            <w:tcBorders>
              <w:bottom w:val="double" w:sz="4" w:space="0" w:color="8DB3E2" w:themeColor="text2" w:themeTint="66"/>
            </w:tcBorders>
          </w:tcPr>
          <w:p w:rsidR="00891A87" w:rsidRPr="00C10931" w:rsidRDefault="00891A87" w:rsidP="00A64C19">
            <w:pPr>
              <w:jc w:val="center"/>
              <w:rPr>
                <w:bCs/>
              </w:rPr>
            </w:pPr>
            <w:r>
              <w:rPr>
                <w:bCs/>
              </w:rPr>
              <w:t>7</w:t>
            </w:r>
          </w:p>
        </w:tc>
        <w:tc>
          <w:tcPr>
            <w:tcW w:w="1585" w:type="pct"/>
            <w:tcBorders>
              <w:bottom w:val="double" w:sz="4" w:space="0" w:color="8DB3E2" w:themeColor="text2" w:themeTint="66"/>
            </w:tcBorders>
          </w:tcPr>
          <w:p w:rsidR="00891A87" w:rsidRDefault="00891A87" w:rsidP="00A64C19">
            <w:pPr>
              <w:rPr>
                <w:bCs/>
                <w:iCs/>
              </w:rPr>
            </w:pPr>
            <w:r>
              <w:rPr>
                <w:bCs/>
                <w:iCs/>
              </w:rPr>
              <w:t>M3 – The foreign exchange market</w:t>
            </w:r>
          </w:p>
          <w:p w:rsidR="00891A87" w:rsidRPr="00C10931" w:rsidRDefault="007D376A" w:rsidP="00A64C19">
            <w:pPr>
              <w:rPr>
                <w:bCs/>
                <w:iCs/>
              </w:rPr>
            </w:pPr>
            <w:r>
              <w:rPr>
                <w:bCs/>
                <w:iCs/>
              </w:rPr>
              <w:t>The international</w:t>
            </w:r>
            <w:r w:rsidR="00891A87">
              <w:rPr>
                <w:bCs/>
                <w:iCs/>
              </w:rPr>
              <w:t xml:space="preserve"> monetary system</w:t>
            </w:r>
          </w:p>
        </w:tc>
        <w:tc>
          <w:tcPr>
            <w:tcW w:w="1408" w:type="pct"/>
            <w:tcBorders>
              <w:bottom w:val="double" w:sz="4" w:space="0" w:color="8DB3E2" w:themeColor="text2" w:themeTint="66"/>
            </w:tcBorders>
          </w:tcPr>
          <w:p w:rsidR="00891A87" w:rsidRPr="00C10931" w:rsidRDefault="00F541A6" w:rsidP="00A64C19">
            <w:r>
              <w:t>Hill Chapters 10, 11</w:t>
            </w:r>
          </w:p>
        </w:tc>
        <w:tc>
          <w:tcPr>
            <w:tcW w:w="1482" w:type="pct"/>
            <w:tcBorders>
              <w:bottom w:val="double" w:sz="4" w:space="0" w:color="8DB3E2" w:themeColor="text2" w:themeTint="66"/>
            </w:tcBorders>
          </w:tcPr>
          <w:p w:rsidR="00EC7287" w:rsidRDefault="00393C99" w:rsidP="00EC7287">
            <w:pPr>
              <w:rPr>
                <w:i/>
              </w:rPr>
            </w:pPr>
            <w:r w:rsidRPr="00EC7287">
              <w:rPr>
                <w:b/>
              </w:rPr>
              <w:t>Mid-term</w:t>
            </w:r>
            <w:r w:rsidR="0089267B" w:rsidRPr="00EC7287">
              <w:rPr>
                <w:b/>
              </w:rPr>
              <w:t xml:space="preserve"> due; this will be posted in Moodle, you have a week to take the</w:t>
            </w:r>
            <w:r w:rsidR="0089267B">
              <w:t xml:space="preserve"> </w:t>
            </w:r>
            <w:r w:rsidR="0089267B" w:rsidRPr="00EC7287">
              <w:rPr>
                <w:b/>
              </w:rPr>
              <w:t>exam</w:t>
            </w:r>
            <w:r w:rsidR="00EC7287">
              <w:rPr>
                <w:i/>
              </w:rPr>
              <w:t xml:space="preserve"> </w:t>
            </w:r>
          </w:p>
          <w:p w:rsidR="004F21D2" w:rsidRDefault="00991DCB" w:rsidP="00EC7287">
            <w:pPr>
              <w:rPr>
                <w:b/>
              </w:rPr>
            </w:pPr>
            <w:r>
              <w:rPr>
                <w:i/>
              </w:rPr>
              <w:t>Billabong, p 318</w:t>
            </w:r>
          </w:p>
          <w:p w:rsidR="00EC7287" w:rsidRDefault="00EC7287" w:rsidP="00A64C19"/>
          <w:p w:rsidR="00F541A6" w:rsidRDefault="00F541A6" w:rsidP="00A64C19"/>
          <w:p w:rsidR="00F541A6" w:rsidRPr="00C10931" w:rsidRDefault="00F541A6" w:rsidP="00A64C19"/>
        </w:tc>
      </w:tr>
      <w:tr w:rsidR="00891A87" w:rsidRPr="00C10931" w:rsidTr="00956246">
        <w:tc>
          <w:tcPr>
            <w:tcW w:w="525" w:type="pct"/>
            <w:shd w:val="clear" w:color="auto" w:fill="DBE5F1" w:themeFill="accent1" w:themeFillTint="33"/>
          </w:tcPr>
          <w:p w:rsidR="00891A87" w:rsidRPr="00C10931" w:rsidRDefault="00891A87" w:rsidP="00A64C19">
            <w:pPr>
              <w:jc w:val="center"/>
              <w:rPr>
                <w:bCs/>
              </w:rPr>
            </w:pPr>
          </w:p>
        </w:tc>
        <w:tc>
          <w:tcPr>
            <w:tcW w:w="1585" w:type="pct"/>
            <w:shd w:val="clear" w:color="auto" w:fill="DBE5F1" w:themeFill="accent1" w:themeFillTint="33"/>
          </w:tcPr>
          <w:p w:rsidR="00891A87" w:rsidRPr="00764980" w:rsidRDefault="00891A87" w:rsidP="00A64C19">
            <w:pPr>
              <w:pStyle w:val="Heading3"/>
              <w:numPr>
                <w:ilvl w:val="0"/>
                <w:numId w:val="0"/>
              </w:numPr>
              <w:rPr>
                <w:b w:val="0"/>
                <w:iCs/>
                <w:sz w:val="24"/>
                <w:u w:val="none"/>
              </w:rPr>
            </w:pPr>
            <w:r>
              <w:rPr>
                <w:b w:val="0"/>
                <w:iCs/>
                <w:sz w:val="24"/>
                <w:u w:val="none"/>
              </w:rPr>
              <w:t>Module 4 – The strategy and entry methods of international business</w:t>
            </w:r>
          </w:p>
        </w:tc>
        <w:tc>
          <w:tcPr>
            <w:tcW w:w="1408" w:type="pct"/>
            <w:shd w:val="clear" w:color="auto" w:fill="DBE5F1" w:themeFill="accent1" w:themeFillTint="33"/>
          </w:tcPr>
          <w:p w:rsidR="00891A87" w:rsidRPr="00C10931" w:rsidRDefault="00891A87" w:rsidP="00A64C19"/>
        </w:tc>
        <w:tc>
          <w:tcPr>
            <w:tcW w:w="1482" w:type="pct"/>
            <w:shd w:val="clear" w:color="auto" w:fill="DBE5F1" w:themeFill="accent1" w:themeFillTint="33"/>
          </w:tcPr>
          <w:p w:rsidR="00891A87" w:rsidRPr="00C10931" w:rsidRDefault="00891A87" w:rsidP="00A64C19"/>
        </w:tc>
      </w:tr>
      <w:tr w:rsidR="00891A87" w:rsidRPr="00C10931" w:rsidTr="00956246">
        <w:tc>
          <w:tcPr>
            <w:tcW w:w="525" w:type="pct"/>
          </w:tcPr>
          <w:p w:rsidR="00891A87" w:rsidRPr="00C10931" w:rsidRDefault="00956246" w:rsidP="00A64C19">
            <w:pPr>
              <w:jc w:val="center"/>
              <w:rPr>
                <w:bCs/>
              </w:rPr>
            </w:pPr>
            <w:r>
              <w:rPr>
                <w:bCs/>
                <w:noProof/>
              </w:rPr>
              <mc:AlternateContent>
                <mc:Choice Requires="wps">
                  <w:drawing>
                    <wp:anchor distT="0" distB="0" distL="114300" distR="114300" simplePos="0" relativeHeight="251658240" behindDoc="0" locked="0" layoutInCell="1" allowOverlap="1">
                      <wp:simplePos x="0" y="0"/>
                      <wp:positionH relativeFrom="column">
                        <wp:posOffset>465455</wp:posOffset>
                      </wp:positionH>
                      <wp:positionV relativeFrom="paragraph">
                        <wp:posOffset>45720</wp:posOffset>
                      </wp:positionV>
                      <wp:extent cx="0" cy="0"/>
                      <wp:effectExtent l="8255" t="7620" r="1079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3.6pt" to="36.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"/>
                  </w:pict>
                </mc:Fallback>
              </mc:AlternateContent>
            </w:r>
            <w:r w:rsidR="00891A87">
              <w:rPr>
                <w:bCs/>
              </w:rPr>
              <w:t>8</w:t>
            </w:r>
          </w:p>
        </w:tc>
        <w:tc>
          <w:tcPr>
            <w:tcW w:w="1585" w:type="pct"/>
          </w:tcPr>
          <w:p w:rsidR="00891A87" w:rsidRDefault="00CF18CB" w:rsidP="00A64C19">
            <w:pPr>
              <w:rPr>
                <w:bCs/>
                <w:iCs/>
              </w:rPr>
            </w:pPr>
            <w:r>
              <w:rPr>
                <w:bCs/>
                <w:iCs/>
              </w:rPr>
              <w:t>M4 – The Strategy of International B</w:t>
            </w:r>
            <w:r w:rsidR="00891A87">
              <w:rPr>
                <w:bCs/>
                <w:iCs/>
              </w:rPr>
              <w:t>usiness</w:t>
            </w:r>
          </w:p>
          <w:p w:rsidR="00891A87" w:rsidRPr="00C10931" w:rsidRDefault="00CF18CB" w:rsidP="00A64C19">
            <w:pPr>
              <w:rPr>
                <w:bCs/>
                <w:iCs/>
              </w:rPr>
            </w:pPr>
            <w:r>
              <w:rPr>
                <w:bCs/>
                <w:iCs/>
              </w:rPr>
              <w:t>Entry Strategy and Strategic A</w:t>
            </w:r>
            <w:r w:rsidR="00891A87">
              <w:rPr>
                <w:bCs/>
                <w:iCs/>
              </w:rPr>
              <w:t>lliances</w:t>
            </w:r>
          </w:p>
        </w:tc>
        <w:tc>
          <w:tcPr>
            <w:tcW w:w="1408" w:type="pct"/>
          </w:tcPr>
          <w:p w:rsidR="00891A87" w:rsidRDefault="00F541A6" w:rsidP="00A64C19">
            <w:pPr>
              <w:rPr>
                <w:bCs/>
                <w:iCs/>
              </w:rPr>
            </w:pPr>
            <w:r>
              <w:rPr>
                <w:bCs/>
                <w:iCs/>
              </w:rPr>
              <w:t>Hill Chapters13 &amp; 15</w:t>
            </w:r>
          </w:p>
          <w:p w:rsidR="00891A87" w:rsidRPr="001A2486" w:rsidRDefault="00676BF6" w:rsidP="00676BF6">
            <w:pPr>
              <w:rPr>
                <w:bCs/>
              </w:rPr>
            </w:pPr>
            <w:r>
              <w:rPr>
                <w:bCs/>
                <w:i/>
              </w:rPr>
              <w:t xml:space="preserve">Article: </w:t>
            </w:r>
            <w:r w:rsidR="001A2486" w:rsidRPr="00647BDF">
              <w:rPr>
                <w:bCs/>
                <w:i/>
              </w:rPr>
              <w:t>Winning the $30 trillion decathlon: Going for the gold in emerging markets</w:t>
            </w:r>
          </w:p>
        </w:tc>
        <w:tc>
          <w:tcPr>
            <w:tcW w:w="1482" w:type="pct"/>
          </w:tcPr>
          <w:p w:rsidR="004F21D2" w:rsidRDefault="004F21D2" w:rsidP="004F21D2">
            <w:pPr>
              <w:rPr>
                <w:i/>
              </w:rPr>
            </w:pPr>
            <w:r>
              <w:rPr>
                <w:i/>
              </w:rPr>
              <w:t>Class case discussion:</w:t>
            </w:r>
          </w:p>
          <w:p w:rsidR="00891A87" w:rsidRPr="00C10931" w:rsidRDefault="00F541A6" w:rsidP="004F21D2">
            <w:r>
              <w:rPr>
                <w:i/>
              </w:rPr>
              <w:t xml:space="preserve">Evolving </w:t>
            </w:r>
            <w:r w:rsidR="00991DCB">
              <w:rPr>
                <w:i/>
              </w:rPr>
              <w:t>strategy at IBM, page 476</w:t>
            </w:r>
          </w:p>
        </w:tc>
      </w:tr>
      <w:tr w:rsidR="00891A87" w:rsidRPr="00C10931" w:rsidTr="00956246">
        <w:tc>
          <w:tcPr>
            <w:tcW w:w="525" w:type="pct"/>
          </w:tcPr>
          <w:p w:rsidR="00891A87" w:rsidRDefault="00891A87" w:rsidP="00A64C19">
            <w:pPr>
              <w:jc w:val="center"/>
              <w:rPr>
                <w:bCs/>
                <w:noProof/>
              </w:rPr>
            </w:pPr>
            <w:r>
              <w:rPr>
                <w:bCs/>
                <w:noProof/>
              </w:rPr>
              <w:t>9</w:t>
            </w:r>
          </w:p>
        </w:tc>
        <w:tc>
          <w:tcPr>
            <w:tcW w:w="1585" w:type="pct"/>
          </w:tcPr>
          <w:p w:rsidR="00891A87" w:rsidRDefault="00891A87" w:rsidP="00A64C19">
            <w:pPr>
              <w:rPr>
                <w:iCs/>
              </w:rPr>
            </w:pPr>
            <w:r>
              <w:rPr>
                <w:iCs/>
              </w:rPr>
              <w:t>Economic Discussions</w:t>
            </w:r>
          </w:p>
        </w:tc>
        <w:tc>
          <w:tcPr>
            <w:tcW w:w="1408" w:type="pct"/>
          </w:tcPr>
          <w:p w:rsidR="00891A87" w:rsidRDefault="00891A87" w:rsidP="00A64C19">
            <w:pPr>
              <w:rPr>
                <w:bCs/>
                <w:iCs/>
              </w:rPr>
            </w:pPr>
          </w:p>
        </w:tc>
        <w:tc>
          <w:tcPr>
            <w:tcW w:w="1482" w:type="pct"/>
          </w:tcPr>
          <w:p w:rsidR="00891A87" w:rsidRPr="004F21D2" w:rsidRDefault="002001A4" w:rsidP="00A64C19">
            <w:pPr>
              <w:rPr>
                <w:b/>
              </w:rPr>
            </w:pPr>
            <w:r>
              <w:rPr>
                <w:b/>
              </w:rPr>
              <w:t>Economic</w:t>
            </w:r>
          </w:p>
          <w:p w:rsidR="00891A87" w:rsidRPr="00C10931" w:rsidRDefault="00891A87" w:rsidP="00A64C19">
            <w:r w:rsidRPr="004F21D2">
              <w:rPr>
                <w:b/>
              </w:rPr>
              <w:t>Team Presentations</w:t>
            </w:r>
            <w:r w:rsidR="002001A4">
              <w:rPr>
                <w:b/>
              </w:rPr>
              <w:t xml:space="preserve"> due</w:t>
            </w:r>
          </w:p>
        </w:tc>
      </w:tr>
      <w:tr w:rsidR="00891A87" w:rsidRPr="00C10931" w:rsidTr="00956246">
        <w:tc>
          <w:tcPr>
            <w:tcW w:w="525" w:type="pct"/>
          </w:tcPr>
          <w:p w:rsidR="00891A87" w:rsidRPr="00C10931" w:rsidRDefault="00891A87" w:rsidP="00A64C19">
            <w:pPr>
              <w:jc w:val="center"/>
              <w:rPr>
                <w:bCs/>
                <w:noProof/>
              </w:rPr>
            </w:pPr>
            <w:r>
              <w:rPr>
                <w:bCs/>
                <w:noProof/>
              </w:rPr>
              <w:t>10</w:t>
            </w:r>
          </w:p>
        </w:tc>
        <w:tc>
          <w:tcPr>
            <w:tcW w:w="1585" w:type="pct"/>
          </w:tcPr>
          <w:p w:rsidR="00891A87" w:rsidRPr="00C10931" w:rsidRDefault="00CF18CB" w:rsidP="00A64C19">
            <w:pPr>
              <w:rPr>
                <w:bCs/>
                <w:iCs/>
              </w:rPr>
            </w:pPr>
            <w:r>
              <w:rPr>
                <w:iCs/>
              </w:rPr>
              <w:t>M4 – The Organization of International B</w:t>
            </w:r>
            <w:r w:rsidR="00891A87">
              <w:rPr>
                <w:iCs/>
              </w:rPr>
              <w:t>usiness</w:t>
            </w:r>
          </w:p>
        </w:tc>
        <w:tc>
          <w:tcPr>
            <w:tcW w:w="1408" w:type="pct"/>
          </w:tcPr>
          <w:p w:rsidR="00891A87" w:rsidRPr="004E6923" w:rsidRDefault="00F541A6" w:rsidP="00A64C19">
            <w:pPr>
              <w:rPr>
                <w:bCs/>
                <w:iCs/>
              </w:rPr>
            </w:pPr>
            <w:r>
              <w:rPr>
                <w:bCs/>
                <w:iCs/>
              </w:rPr>
              <w:t>Hill Chapter 14</w:t>
            </w:r>
          </w:p>
        </w:tc>
        <w:tc>
          <w:tcPr>
            <w:tcW w:w="1482" w:type="pct"/>
          </w:tcPr>
          <w:p w:rsidR="004F21D2" w:rsidRDefault="004F21D2" w:rsidP="004F21D2">
            <w:pPr>
              <w:rPr>
                <w:i/>
              </w:rPr>
            </w:pPr>
            <w:r>
              <w:rPr>
                <w:i/>
              </w:rPr>
              <w:t>Class case discussion:</w:t>
            </w:r>
          </w:p>
          <w:p w:rsidR="00891A87" w:rsidRPr="00C10931" w:rsidRDefault="00991DCB" w:rsidP="004F21D2">
            <w:r>
              <w:rPr>
                <w:i/>
              </w:rPr>
              <w:t>Philips NV, p442</w:t>
            </w:r>
          </w:p>
        </w:tc>
      </w:tr>
      <w:tr w:rsidR="00891A87" w:rsidRPr="00C10931" w:rsidTr="00956246">
        <w:tc>
          <w:tcPr>
            <w:tcW w:w="525" w:type="pct"/>
          </w:tcPr>
          <w:p w:rsidR="00891A87" w:rsidRPr="00C10931" w:rsidRDefault="00891A87" w:rsidP="00A64C19">
            <w:pPr>
              <w:jc w:val="center"/>
              <w:rPr>
                <w:bCs/>
              </w:rPr>
            </w:pPr>
            <w:r>
              <w:rPr>
                <w:bCs/>
              </w:rPr>
              <w:t>11</w:t>
            </w:r>
          </w:p>
        </w:tc>
        <w:tc>
          <w:tcPr>
            <w:tcW w:w="1585" w:type="pct"/>
          </w:tcPr>
          <w:p w:rsidR="00891A87" w:rsidRDefault="00CF18CB" w:rsidP="00A64C19">
            <w:pPr>
              <w:rPr>
                <w:bCs/>
                <w:iCs/>
              </w:rPr>
            </w:pPr>
            <w:r>
              <w:rPr>
                <w:bCs/>
                <w:iCs/>
              </w:rPr>
              <w:t>M4 – Exporting, Importing, and C</w:t>
            </w:r>
            <w:r w:rsidR="00891A87">
              <w:rPr>
                <w:bCs/>
                <w:iCs/>
              </w:rPr>
              <w:t>ountertrade</w:t>
            </w:r>
          </w:p>
          <w:p w:rsidR="00891A87" w:rsidRPr="00C10931" w:rsidRDefault="00CF18CB" w:rsidP="00A64C19">
            <w:pPr>
              <w:rPr>
                <w:bCs/>
                <w:iCs/>
              </w:rPr>
            </w:pPr>
            <w:r>
              <w:rPr>
                <w:bCs/>
                <w:iCs/>
              </w:rPr>
              <w:t xml:space="preserve">Global Production, </w:t>
            </w:r>
            <w:r w:rsidR="00DD2D6E">
              <w:rPr>
                <w:bCs/>
                <w:iCs/>
              </w:rPr>
              <w:t>Distribution</w:t>
            </w:r>
            <w:r w:rsidR="00891A87">
              <w:rPr>
                <w:bCs/>
                <w:iCs/>
              </w:rPr>
              <w:t xml:space="preserve"> and Logistics</w:t>
            </w:r>
          </w:p>
        </w:tc>
        <w:tc>
          <w:tcPr>
            <w:tcW w:w="1408" w:type="pct"/>
          </w:tcPr>
          <w:p w:rsidR="00891A87" w:rsidRDefault="00F541A6" w:rsidP="00A64C19">
            <w:r>
              <w:t>Hill Chapters 16 &amp; 17</w:t>
            </w:r>
          </w:p>
          <w:p w:rsidR="003C05AD" w:rsidRPr="003C05AD" w:rsidRDefault="00676BF6" w:rsidP="00676BF6">
            <w:pPr>
              <w:rPr>
                <w:bCs/>
              </w:rPr>
            </w:pPr>
            <w:r>
              <w:rPr>
                <w:bCs/>
                <w:i/>
              </w:rPr>
              <w:t xml:space="preserve">Article: </w:t>
            </w:r>
            <w:r w:rsidR="003C05AD" w:rsidRPr="003C05AD">
              <w:rPr>
                <w:bCs/>
                <w:i/>
              </w:rPr>
              <w:t>Manufacturing the future: The next era of global growth and innovation</w:t>
            </w:r>
          </w:p>
        </w:tc>
        <w:tc>
          <w:tcPr>
            <w:tcW w:w="1482" w:type="pct"/>
          </w:tcPr>
          <w:p w:rsidR="004F21D2" w:rsidRDefault="004F21D2" w:rsidP="004F21D2">
            <w:pPr>
              <w:rPr>
                <w:i/>
              </w:rPr>
            </w:pPr>
            <w:r>
              <w:rPr>
                <w:i/>
              </w:rPr>
              <w:t>Class case discussion:</w:t>
            </w:r>
          </w:p>
          <w:p w:rsidR="004F21D2" w:rsidRPr="004F21D2" w:rsidRDefault="00991DCB" w:rsidP="004F21D2">
            <w:pPr>
              <w:rPr>
                <w:b/>
              </w:rPr>
            </w:pPr>
            <w:r>
              <w:rPr>
                <w:i/>
              </w:rPr>
              <w:t>Making the Amazon Kindle, p 533</w:t>
            </w:r>
          </w:p>
        </w:tc>
      </w:tr>
      <w:tr w:rsidR="00891A87" w:rsidRPr="00C10931" w:rsidTr="00956246">
        <w:trPr>
          <w:trHeight w:val="237"/>
        </w:trPr>
        <w:tc>
          <w:tcPr>
            <w:tcW w:w="525" w:type="pct"/>
            <w:shd w:val="clear" w:color="auto" w:fill="DBE5F1" w:themeFill="accent1" w:themeFillTint="33"/>
          </w:tcPr>
          <w:p w:rsidR="00891A87" w:rsidRDefault="00891A87" w:rsidP="00A64C19">
            <w:pPr>
              <w:jc w:val="center"/>
              <w:rPr>
                <w:bCs/>
              </w:rPr>
            </w:pPr>
          </w:p>
        </w:tc>
        <w:tc>
          <w:tcPr>
            <w:tcW w:w="1585" w:type="pct"/>
            <w:shd w:val="clear" w:color="auto" w:fill="DBE5F1" w:themeFill="accent1" w:themeFillTint="33"/>
          </w:tcPr>
          <w:p w:rsidR="00891A87" w:rsidRDefault="00891A87" w:rsidP="00A64C19">
            <w:pPr>
              <w:rPr>
                <w:bCs/>
                <w:iCs/>
              </w:rPr>
            </w:pPr>
            <w:r>
              <w:rPr>
                <w:bCs/>
                <w:iCs/>
              </w:rPr>
              <w:t>Module 5 - Operations</w:t>
            </w:r>
          </w:p>
        </w:tc>
        <w:tc>
          <w:tcPr>
            <w:tcW w:w="1408" w:type="pct"/>
            <w:shd w:val="clear" w:color="auto" w:fill="DBE5F1" w:themeFill="accent1" w:themeFillTint="33"/>
          </w:tcPr>
          <w:p w:rsidR="00891A87" w:rsidRDefault="00891A87" w:rsidP="00A64C19">
            <w:pPr>
              <w:rPr>
                <w:bCs/>
                <w:iCs/>
              </w:rPr>
            </w:pPr>
          </w:p>
        </w:tc>
        <w:tc>
          <w:tcPr>
            <w:tcW w:w="1482" w:type="pct"/>
            <w:shd w:val="clear" w:color="auto" w:fill="DBE5F1" w:themeFill="accent1" w:themeFillTint="33"/>
          </w:tcPr>
          <w:p w:rsidR="00891A87" w:rsidRPr="00C10931" w:rsidRDefault="00891A87" w:rsidP="00A64C19">
            <w:pPr>
              <w:rPr>
                <w:bCs/>
                <w:iCs/>
              </w:rPr>
            </w:pPr>
          </w:p>
        </w:tc>
      </w:tr>
      <w:tr w:rsidR="00891A87" w:rsidRPr="00C10931" w:rsidTr="00956246">
        <w:trPr>
          <w:trHeight w:val="237"/>
        </w:trPr>
        <w:tc>
          <w:tcPr>
            <w:tcW w:w="525" w:type="pct"/>
            <w:shd w:val="clear" w:color="auto" w:fill="FFFFFF"/>
          </w:tcPr>
          <w:p w:rsidR="00891A87" w:rsidRPr="00C10931" w:rsidRDefault="00891A87" w:rsidP="00A64C19">
            <w:pPr>
              <w:jc w:val="center"/>
              <w:rPr>
                <w:bCs/>
              </w:rPr>
            </w:pPr>
            <w:r>
              <w:rPr>
                <w:bCs/>
              </w:rPr>
              <w:t>12</w:t>
            </w:r>
          </w:p>
          <w:p w:rsidR="00891A87" w:rsidRPr="00C10931" w:rsidRDefault="00891A87" w:rsidP="00A64C19">
            <w:pPr>
              <w:jc w:val="center"/>
            </w:pPr>
          </w:p>
        </w:tc>
        <w:tc>
          <w:tcPr>
            <w:tcW w:w="1585" w:type="pct"/>
            <w:shd w:val="clear" w:color="auto" w:fill="FFFFFF"/>
          </w:tcPr>
          <w:p w:rsidR="00891A87" w:rsidRPr="00C10931" w:rsidRDefault="00891A87" w:rsidP="00A64C19">
            <w:pPr>
              <w:rPr>
                <w:bCs/>
                <w:iCs/>
              </w:rPr>
            </w:pPr>
            <w:r>
              <w:rPr>
                <w:bCs/>
                <w:iCs/>
              </w:rPr>
              <w:t>M5 – Global Marketing and R&amp;D</w:t>
            </w:r>
          </w:p>
        </w:tc>
        <w:tc>
          <w:tcPr>
            <w:tcW w:w="1408" w:type="pct"/>
            <w:shd w:val="clear" w:color="auto" w:fill="FFFFFF"/>
          </w:tcPr>
          <w:p w:rsidR="00891A87" w:rsidRPr="00C10931" w:rsidRDefault="00F541A6" w:rsidP="00A64C19">
            <w:pPr>
              <w:rPr>
                <w:bCs/>
                <w:iCs/>
              </w:rPr>
            </w:pPr>
            <w:r>
              <w:rPr>
                <w:bCs/>
                <w:iCs/>
              </w:rPr>
              <w:t>Hill Chapter 18</w:t>
            </w:r>
          </w:p>
        </w:tc>
        <w:tc>
          <w:tcPr>
            <w:tcW w:w="1482" w:type="pct"/>
            <w:shd w:val="clear" w:color="auto" w:fill="FFFFFF"/>
          </w:tcPr>
          <w:p w:rsidR="004F21D2" w:rsidRDefault="004F21D2" w:rsidP="004F21D2">
            <w:pPr>
              <w:rPr>
                <w:i/>
              </w:rPr>
            </w:pPr>
            <w:r>
              <w:rPr>
                <w:i/>
              </w:rPr>
              <w:t>Class case discussion:</w:t>
            </w:r>
          </w:p>
          <w:p w:rsidR="00891A87" w:rsidRPr="00C10931" w:rsidRDefault="00991DCB" w:rsidP="004F21D2">
            <w:pPr>
              <w:rPr>
                <w:bCs/>
                <w:iCs/>
              </w:rPr>
            </w:pPr>
            <w:r>
              <w:rPr>
                <w:i/>
              </w:rPr>
              <w:t>Domino Pizza, p 564</w:t>
            </w:r>
          </w:p>
        </w:tc>
      </w:tr>
      <w:tr w:rsidR="00891A87" w:rsidRPr="00C10931" w:rsidTr="00956246">
        <w:trPr>
          <w:trHeight w:val="237"/>
        </w:trPr>
        <w:tc>
          <w:tcPr>
            <w:tcW w:w="525" w:type="pct"/>
            <w:shd w:val="clear" w:color="auto" w:fill="FFFFFF"/>
          </w:tcPr>
          <w:p w:rsidR="00891A87" w:rsidRPr="00C10931" w:rsidRDefault="00891A87" w:rsidP="00A64C19">
            <w:pPr>
              <w:jc w:val="center"/>
              <w:rPr>
                <w:bCs/>
              </w:rPr>
            </w:pPr>
            <w:r>
              <w:rPr>
                <w:bCs/>
              </w:rPr>
              <w:t>13</w:t>
            </w:r>
          </w:p>
        </w:tc>
        <w:tc>
          <w:tcPr>
            <w:tcW w:w="1585" w:type="pct"/>
            <w:shd w:val="clear" w:color="auto" w:fill="FFFFFF"/>
          </w:tcPr>
          <w:p w:rsidR="00891A87" w:rsidRDefault="00891A87" w:rsidP="00A64C19">
            <w:pPr>
              <w:rPr>
                <w:bCs/>
                <w:iCs/>
              </w:rPr>
            </w:pPr>
            <w:r>
              <w:rPr>
                <w:bCs/>
                <w:iCs/>
              </w:rPr>
              <w:t>M5 – Global Human Resource Management</w:t>
            </w:r>
          </w:p>
          <w:p w:rsidR="00956246" w:rsidRPr="00C10931" w:rsidRDefault="00956246" w:rsidP="00956246">
            <w:pPr>
              <w:rPr>
                <w:bCs/>
                <w:iCs/>
              </w:rPr>
            </w:pPr>
          </w:p>
        </w:tc>
        <w:tc>
          <w:tcPr>
            <w:tcW w:w="1408" w:type="pct"/>
            <w:shd w:val="clear" w:color="auto" w:fill="FFFFFF"/>
          </w:tcPr>
          <w:p w:rsidR="00891A87" w:rsidRPr="00C10931" w:rsidRDefault="00F541A6" w:rsidP="00A64C19">
            <w:r>
              <w:t>Hill Chapter 19</w:t>
            </w:r>
          </w:p>
        </w:tc>
        <w:tc>
          <w:tcPr>
            <w:tcW w:w="1482" w:type="pct"/>
            <w:shd w:val="clear" w:color="auto" w:fill="FFFFFF"/>
          </w:tcPr>
          <w:p w:rsidR="004F21D2" w:rsidRDefault="004F21D2" w:rsidP="004F21D2">
            <w:pPr>
              <w:rPr>
                <w:i/>
              </w:rPr>
            </w:pPr>
            <w:r>
              <w:rPr>
                <w:i/>
              </w:rPr>
              <w:t>Class case discussion:</w:t>
            </w:r>
          </w:p>
          <w:p w:rsidR="00891A87" w:rsidRDefault="00991DCB" w:rsidP="004F21D2">
            <w:pPr>
              <w:rPr>
                <w:i/>
              </w:rPr>
            </w:pPr>
            <w:r>
              <w:rPr>
                <w:i/>
              </w:rPr>
              <w:t>MMC China, p 591</w:t>
            </w:r>
          </w:p>
          <w:p w:rsidR="00956246" w:rsidRPr="00C10931" w:rsidRDefault="00956246" w:rsidP="004F21D2"/>
        </w:tc>
      </w:tr>
      <w:tr w:rsidR="00F541A6" w:rsidRPr="00C10931" w:rsidTr="00956246">
        <w:trPr>
          <w:trHeight w:val="237"/>
        </w:trPr>
        <w:tc>
          <w:tcPr>
            <w:tcW w:w="525" w:type="pct"/>
            <w:shd w:val="clear" w:color="auto" w:fill="FFFFFF"/>
          </w:tcPr>
          <w:p w:rsidR="00F541A6" w:rsidRDefault="00F541A6" w:rsidP="00A64C19">
            <w:pPr>
              <w:jc w:val="center"/>
              <w:rPr>
                <w:bCs/>
              </w:rPr>
            </w:pPr>
            <w:r>
              <w:rPr>
                <w:bCs/>
              </w:rPr>
              <w:t>14</w:t>
            </w:r>
          </w:p>
        </w:tc>
        <w:tc>
          <w:tcPr>
            <w:tcW w:w="1585" w:type="pct"/>
            <w:shd w:val="clear" w:color="auto" w:fill="FFFFFF"/>
          </w:tcPr>
          <w:p w:rsidR="00F541A6" w:rsidRDefault="00F541A6" w:rsidP="00F541A6">
            <w:pPr>
              <w:rPr>
                <w:bCs/>
                <w:iCs/>
              </w:rPr>
            </w:pPr>
            <w:r w:rsidRPr="00C10931">
              <w:rPr>
                <w:bCs/>
                <w:iCs/>
              </w:rPr>
              <w:t>Discussion of Fina</w:t>
            </w:r>
            <w:r>
              <w:rPr>
                <w:bCs/>
                <w:iCs/>
              </w:rPr>
              <w:t>l papers</w:t>
            </w:r>
          </w:p>
          <w:p w:rsidR="00F541A6" w:rsidRDefault="00F541A6" w:rsidP="00F541A6">
            <w:pPr>
              <w:rPr>
                <w:bCs/>
                <w:iCs/>
              </w:rPr>
            </w:pPr>
            <w:r>
              <w:rPr>
                <w:bCs/>
                <w:iCs/>
              </w:rPr>
              <w:t>Class conclusions</w:t>
            </w:r>
          </w:p>
        </w:tc>
        <w:tc>
          <w:tcPr>
            <w:tcW w:w="1408" w:type="pct"/>
            <w:shd w:val="clear" w:color="auto" w:fill="FFFFFF"/>
          </w:tcPr>
          <w:p w:rsidR="00F541A6" w:rsidRDefault="00F541A6" w:rsidP="00A64C19"/>
        </w:tc>
        <w:tc>
          <w:tcPr>
            <w:tcW w:w="1482" w:type="pct"/>
            <w:shd w:val="clear" w:color="auto" w:fill="FFFFFF"/>
          </w:tcPr>
          <w:p w:rsidR="00F541A6" w:rsidRDefault="00F541A6" w:rsidP="002001A4">
            <w:pPr>
              <w:rPr>
                <w:b/>
              </w:rPr>
            </w:pPr>
            <w:r w:rsidRPr="004F21D2">
              <w:rPr>
                <w:b/>
              </w:rPr>
              <w:t>Final Team Presentations</w:t>
            </w:r>
          </w:p>
          <w:p w:rsidR="002001A4" w:rsidRDefault="002001A4" w:rsidP="002001A4">
            <w:pPr>
              <w:rPr>
                <w:i/>
              </w:rPr>
            </w:pPr>
            <w:r>
              <w:rPr>
                <w:b/>
              </w:rPr>
              <w:t>due</w:t>
            </w:r>
          </w:p>
        </w:tc>
      </w:tr>
    </w:tbl>
    <w:p w:rsidR="00891A87" w:rsidRDefault="00891A87" w:rsidP="00891A87">
      <w:pPr>
        <w:tabs>
          <w:tab w:val="left" w:pos="2200"/>
          <w:tab w:val="left" w:pos="3400"/>
          <w:tab w:val="left" w:pos="4900"/>
          <w:tab w:val="left" w:pos="6900"/>
        </w:tabs>
        <w:spacing w:after="240"/>
        <w:rPr>
          <w:b/>
        </w:rPr>
      </w:pPr>
    </w:p>
    <w:p w:rsidR="00891A87" w:rsidRPr="00AD247A" w:rsidRDefault="00891A87" w:rsidP="00891A87"/>
    <w:p w:rsidR="00DB2CA3" w:rsidRDefault="00DB2CA3" w:rsidP="00891A87">
      <w:pPr>
        <w:pStyle w:val="Heading2"/>
        <w:spacing w:after="120"/>
        <w:rPr>
          <w:rFonts w:ascii="Times New Roman" w:hAnsi="Times New Roman"/>
        </w:rPr>
      </w:pPr>
    </w:p>
    <w:p w:rsidR="00891A87" w:rsidRPr="00A05C13" w:rsidRDefault="00891A87" w:rsidP="00891A87">
      <w:pPr>
        <w:pStyle w:val="Heading2"/>
        <w:spacing w:after="120"/>
        <w:rPr>
          <w:rFonts w:ascii="Times New Roman" w:hAnsi="Times New Roman"/>
          <w:i/>
          <w:iCs/>
        </w:rPr>
      </w:pPr>
      <w:r>
        <w:rPr>
          <w:rFonts w:ascii="Times New Roman" w:hAnsi="Times New Roman"/>
        </w:rPr>
        <w:t xml:space="preserve">Team </w:t>
      </w:r>
      <w:r w:rsidRPr="00A05C13">
        <w:rPr>
          <w:rFonts w:ascii="Times New Roman" w:hAnsi="Times New Roman"/>
        </w:rPr>
        <w:t>Term Project</w:t>
      </w:r>
    </w:p>
    <w:p w:rsidR="00891A87" w:rsidRPr="00A05C13" w:rsidRDefault="00891A87" w:rsidP="00891A87">
      <w:pPr>
        <w:spacing w:after="120"/>
        <w:jc w:val="both"/>
        <w:rPr>
          <w:sz w:val="22"/>
          <w:szCs w:val="22"/>
        </w:rPr>
      </w:pPr>
      <w:r w:rsidRPr="00A05C13">
        <w:rPr>
          <w:sz w:val="22"/>
          <w:szCs w:val="22"/>
        </w:rPr>
        <w:t xml:space="preserve">A major component of this course is the submission of a </w:t>
      </w:r>
      <w:r w:rsidR="002001A4">
        <w:rPr>
          <w:sz w:val="22"/>
          <w:szCs w:val="22"/>
        </w:rPr>
        <w:t>team</w:t>
      </w:r>
      <w:r w:rsidRPr="00A05C13">
        <w:rPr>
          <w:sz w:val="22"/>
          <w:szCs w:val="22"/>
        </w:rPr>
        <w:t xml:space="preserve"> project</w:t>
      </w:r>
      <w:r w:rsidR="002001A4">
        <w:rPr>
          <w:sz w:val="22"/>
          <w:szCs w:val="22"/>
        </w:rPr>
        <w:t>s</w:t>
      </w:r>
      <w:r w:rsidRPr="00A05C13">
        <w:rPr>
          <w:sz w:val="22"/>
          <w:szCs w:val="22"/>
        </w:rPr>
        <w:t xml:space="preserve">. </w:t>
      </w:r>
      <w:r>
        <w:rPr>
          <w:sz w:val="22"/>
          <w:szCs w:val="22"/>
        </w:rPr>
        <w:t>This will be</w:t>
      </w:r>
      <w:r w:rsidR="002001A4">
        <w:rPr>
          <w:sz w:val="22"/>
          <w:szCs w:val="22"/>
        </w:rPr>
        <w:t xml:space="preserve"> a GROUP PROJECT, and each presentation</w:t>
      </w:r>
      <w:r>
        <w:rPr>
          <w:sz w:val="22"/>
          <w:szCs w:val="22"/>
        </w:rPr>
        <w:t xml:space="preserve"> is based on the prior one. You will have all of the re</w:t>
      </w:r>
      <w:r w:rsidR="002001A4">
        <w:rPr>
          <w:sz w:val="22"/>
          <w:szCs w:val="22"/>
        </w:rPr>
        <w:t>sources to develop these presentations</w:t>
      </w:r>
      <w:r>
        <w:rPr>
          <w:sz w:val="22"/>
          <w:szCs w:val="22"/>
        </w:rPr>
        <w:t xml:space="preserve"> and have each part spelled out completely in terms of how and what to put together. </w:t>
      </w:r>
      <w:r w:rsidRPr="00A05C13">
        <w:rPr>
          <w:sz w:val="22"/>
          <w:szCs w:val="22"/>
        </w:rPr>
        <w:t>The primary goals of the project are:</w:t>
      </w:r>
    </w:p>
    <w:p w:rsidR="00891A87" w:rsidRPr="00A05C13" w:rsidRDefault="00891A87" w:rsidP="00891A87">
      <w:pPr>
        <w:numPr>
          <w:ilvl w:val="0"/>
          <w:numId w:val="5"/>
        </w:numPr>
        <w:tabs>
          <w:tab w:val="left" w:pos="990"/>
        </w:tabs>
        <w:spacing w:after="120"/>
        <w:jc w:val="both"/>
        <w:rPr>
          <w:sz w:val="22"/>
          <w:szCs w:val="22"/>
        </w:rPr>
      </w:pPr>
      <w:r>
        <w:rPr>
          <w:sz w:val="22"/>
          <w:szCs w:val="22"/>
        </w:rPr>
        <w:t>Explore an international business issue.</w:t>
      </w:r>
    </w:p>
    <w:p w:rsidR="00891A87" w:rsidRDefault="00891A87" w:rsidP="00891A87">
      <w:pPr>
        <w:numPr>
          <w:ilvl w:val="0"/>
          <w:numId w:val="5"/>
        </w:numPr>
        <w:tabs>
          <w:tab w:val="left" w:pos="990"/>
        </w:tabs>
        <w:spacing w:after="120"/>
        <w:jc w:val="both"/>
        <w:rPr>
          <w:sz w:val="22"/>
          <w:szCs w:val="22"/>
        </w:rPr>
      </w:pPr>
      <w:r>
        <w:rPr>
          <w:sz w:val="22"/>
          <w:szCs w:val="22"/>
        </w:rPr>
        <w:t>Gain understanding of the details of a country or region; business or industry.</w:t>
      </w:r>
    </w:p>
    <w:p w:rsidR="00891A87" w:rsidRPr="00A05C13" w:rsidRDefault="00891A87" w:rsidP="00891A87">
      <w:pPr>
        <w:numPr>
          <w:ilvl w:val="0"/>
          <w:numId w:val="5"/>
        </w:numPr>
        <w:tabs>
          <w:tab w:val="left" w:pos="990"/>
        </w:tabs>
        <w:spacing w:after="120"/>
        <w:jc w:val="both"/>
        <w:rPr>
          <w:sz w:val="22"/>
          <w:szCs w:val="22"/>
        </w:rPr>
      </w:pPr>
      <w:r>
        <w:rPr>
          <w:sz w:val="22"/>
          <w:szCs w:val="22"/>
        </w:rPr>
        <w:t>Make the connection between the conceptual material of the course and the way it translates to business</w:t>
      </w:r>
    </w:p>
    <w:p w:rsidR="00891A87" w:rsidRPr="00A05C13" w:rsidRDefault="002001A4" w:rsidP="00891A87">
      <w:pPr>
        <w:spacing w:before="100" w:beforeAutospacing="1" w:after="100" w:afterAutospacing="1"/>
        <w:jc w:val="both"/>
        <w:rPr>
          <w:sz w:val="22"/>
          <w:szCs w:val="22"/>
        </w:rPr>
      </w:pPr>
      <w:r>
        <w:rPr>
          <w:sz w:val="22"/>
          <w:szCs w:val="22"/>
        </w:rPr>
        <w:t xml:space="preserve">The project requires you to develop 3 presentations. </w:t>
      </w:r>
      <w:r w:rsidR="00891A87">
        <w:rPr>
          <w:sz w:val="22"/>
          <w:szCs w:val="22"/>
        </w:rPr>
        <w:t xml:space="preserve"> You will be assigned to a team. Once given your team you need to pick a country or region on </w:t>
      </w:r>
      <w:r>
        <w:rPr>
          <w:sz w:val="22"/>
          <w:szCs w:val="22"/>
        </w:rPr>
        <w:t>which you will prepare the presentation</w:t>
      </w:r>
      <w:r w:rsidR="00891A87">
        <w:rPr>
          <w:sz w:val="22"/>
          <w:szCs w:val="22"/>
        </w:rPr>
        <w:t>. Next you need to identify a business issue that you will address.</w:t>
      </w:r>
    </w:p>
    <w:p w:rsidR="00891A87" w:rsidRPr="00A05C13" w:rsidRDefault="002001A4" w:rsidP="00891A87">
      <w:pPr>
        <w:spacing w:before="100" w:beforeAutospacing="1" w:after="100" w:afterAutospacing="1"/>
        <w:jc w:val="both"/>
        <w:rPr>
          <w:sz w:val="22"/>
          <w:szCs w:val="22"/>
        </w:rPr>
      </w:pPr>
      <w:r>
        <w:rPr>
          <w:sz w:val="22"/>
          <w:szCs w:val="22"/>
        </w:rPr>
        <w:t>The three presentations</w:t>
      </w:r>
      <w:r w:rsidR="00891A87" w:rsidRPr="00A05C13">
        <w:rPr>
          <w:sz w:val="22"/>
          <w:szCs w:val="22"/>
        </w:rPr>
        <w:t xml:space="preserve"> are, in order: </w:t>
      </w:r>
      <w:r w:rsidR="00891A87" w:rsidRPr="00A05C13">
        <w:rPr>
          <w:b/>
          <w:bCs/>
          <w:sz w:val="22"/>
          <w:szCs w:val="22"/>
        </w:rPr>
        <w:t>Cultural Analysis</w:t>
      </w:r>
      <w:r w:rsidR="00891A87" w:rsidRPr="00A05C13">
        <w:rPr>
          <w:sz w:val="22"/>
          <w:szCs w:val="22"/>
        </w:rPr>
        <w:t xml:space="preserve">, </w:t>
      </w:r>
      <w:r w:rsidR="00891A87" w:rsidRPr="00A05C13">
        <w:rPr>
          <w:b/>
          <w:bCs/>
          <w:sz w:val="22"/>
          <w:szCs w:val="22"/>
        </w:rPr>
        <w:t>Economic Analysis</w:t>
      </w:r>
      <w:r w:rsidR="00350CB7">
        <w:rPr>
          <w:sz w:val="22"/>
          <w:szCs w:val="22"/>
        </w:rPr>
        <w:t xml:space="preserve">, and </w:t>
      </w:r>
      <w:r w:rsidR="00891A87">
        <w:rPr>
          <w:b/>
          <w:bCs/>
          <w:sz w:val="22"/>
          <w:szCs w:val="22"/>
        </w:rPr>
        <w:t>Analysis and recommend solutions to your business issue</w:t>
      </w:r>
      <w:r w:rsidR="00891A87">
        <w:rPr>
          <w:sz w:val="22"/>
          <w:szCs w:val="22"/>
        </w:rPr>
        <w:t xml:space="preserve">. </w:t>
      </w:r>
    </w:p>
    <w:p w:rsidR="00891A87" w:rsidRPr="00DB2CA3" w:rsidRDefault="00891A87" w:rsidP="00891A87">
      <w:pPr>
        <w:pStyle w:val="Heading3"/>
        <w:rPr>
          <w:szCs w:val="28"/>
        </w:rPr>
      </w:pPr>
      <w:r w:rsidRPr="00A05C13">
        <w:rPr>
          <w:szCs w:val="28"/>
        </w:rPr>
        <w:t>Cultural Analysis</w:t>
      </w:r>
      <w:r w:rsidR="002001A4" w:rsidRPr="00DB2CA3">
        <w:t xml:space="preserve"> </w:t>
      </w:r>
    </w:p>
    <w:p w:rsidR="00891A87" w:rsidRDefault="002001A4" w:rsidP="00891A87">
      <w:pPr>
        <w:pStyle w:val="Heading9"/>
        <w:ind w:left="450"/>
        <w:rPr>
          <w:rFonts w:ascii="Times New Roman" w:hAnsi="Times New Roman" w:cs="Times New Roman"/>
          <w:b/>
          <w:bCs/>
        </w:rPr>
      </w:pPr>
      <w:r>
        <w:rPr>
          <w:rFonts w:ascii="Times New Roman" w:hAnsi="Times New Roman" w:cs="Times New Roman"/>
          <w:b/>
          <w:bCs/>
        </w:rPr>
        <w:t xml:space="preserve">The first </w:t>
      </w:r>
      <w:proofErr w:type="gramStart"/>
      <w:r>
        <w:rPr>
          <w:rFonts w:ascii="Times New Roman" w:hAnsi="Times New Roman" w:cs="Times New Roman"/>
          <w:b/>
          <w:bCs/>
        </w:rPr>
        <w:t xml:space="preserve">presentation </w:t>
      </w:r>
      <w:r w:rsidR="00891A87" w:rsidRPr="00A05C13">
        <w:rPr>
          <w:rFonts w:ascii="Times New Roman" w:hAnsi="Times New Roman" w:cs="Times New Roman"/>
          <w:b/>
          <w:bCs/>
        </w:rPr>
        <w:t xml:space="preserve"> is</w:t>
      </w:r>
      <w:proofErr w:type="gramEnd"/>
      <w:r w:rsidR="00891A87" w:rsidRPr="00A05C13">
        <w:rPr>
          <w:rFonts w:ascii="Times New Roman" w:hAnsi="Times New Roman" w:cs="Times New Roman"/>
          <w:b/>
          <w:bCs/>
        </w:rPr>
        <w:t xml:space="preserve"> a general survey of the </w:t>
      </w:r>
      <w:proofErr w:type="spellStart"/>
      <w:r w:rsidR="00891A87" w:rsidRPr="00A05C13">
        <w:rPr>
          <w:rFonts w:ascii="Times New Roman" w:hAnsi="Times New Roman" w:cs="Times New Roman"/>
          <w:b/>
          <w:bCs/>
        </w:rPr>
        <w:t>country’s</w:t>
      </w:r>
      <w:proofErr w:type="spellEnd"/>
      <w:r w:rsidR="00891A87" w:rsidRPr="00A05C13">
        <w:rPr>
          <w:rFonts w:ascii="Times New Roman" w:hAnsi="Times New Roman" w:cs="Times New Roman"/>
          <w:b/>
          <w:bCs/>
        </w:rPr>
        <w:t xml:space="preserve"> </w:t>
      </w:r>
      <w:r w:rsidR="00891A87">
        <w:rPr>
          <w:rFonts w:ascii="Times New Roman" w:hAnsi="Times New Roman" w:cs="Times New Roman"/>
          <w:b/>
          <w:bCs/>
        </w:rPr>
        <w:t xml:space="preserve">or regions </w:t>
      </w:r>
      <w:r w:rsidR="00891A87" w:rsidRPr="00A05C13">
        <w:rPr>
          <w:rFonts w:ascii="Times New Roman" w:hAnsi="Times New Roman" w:cs="Times New Roman"/>
          <w:b/>
          <w:bCs/>
        </w:rPr>
        <w:t>culture.  Some of the data you need is in the government publications section, the periodicals section, or the reference section of the library.  Whatever is not there can be readily obtained via interlibrary loan. You are encouraged to use the Internet in your search for information in addition to commercial atlases and State Department background briefings.  Part of this analysis entails developing a time</w:t>
      </w:r>
      <w:r w:rsidR="00891A87" w:rsidRPr="00A05C13">
        <w:rPr>
          <w:rFonts w:ascii="Times New Roman" w:hAnsi="Times New Roman" w:cs="Times New Roman"/>
          <w:b/>
          <w:bCs/>
        </w:rPr>
        <w:noBreakHyphen/>
        <w:t>series analysis of critical political and economic events of the last sixty years or so, which define the “modern” (i.e., post</w:t>
      </w:r>
      <w:r w:rsidR="00891A87" w:rsidRPr="00A05C13">
        <w:rPr>
          <w:rFonts w:ascii="Times New Roman" w:hAnsi="Times New Roman" w:cs="Times New Roman"/>
          <w:b/>
          <w:bCs/>
        </w:rPr>
        <w:noBreakHyphen/>
        <w:t xml:space="preserve">World War II) </w:t>
      </w:r>
      <w:bookmarkStart w:id="0" w:name="Search"/>
      <w:bookmarkEnd w:id="0"/>
      <w:r w:rsidR="00891A87" w:rsidRPr="00A05C13">
        <w:rPr>
          <w:rFonts w:ascii="Times New Roman" w:hAnsi="Times New Roman" w:cs="Times New Roman"/>
          <w:b/>
          <w:bCs/>
        </w:rPr>
        <w:t>economic/political/ labor, etc. history of the chosen country.</w:t>
      </w:r>
      <w:r w:rsidR="00B83405">
        <w:rPr>
          <w:rFonts w:ascii="Times New Roman" w:hAnsi="Times New Roman" w:cs="Times New Roman"/>
          <w:b/>
          <w:bCs/>
        </w:rPr>
        <w:t xml:space="preserve">  The presentation should target to be given in 30 to 45 minutes.</w:t>
      </w:r>
      <w:r w:rsidR="00891A87" w:rsidRPr="00A05C13">
        <w:rPr>
          <w:rFonts w:ascii="Times New Roman" w:hAnsi="Times New Roman" w:cs="Times New Roman"/>
          <w:b/>
          <w:bCs/>
        </w:rPr>
        <w:t xml:space="preserve"> </w:t>
      </w:r>
      <w:r w:rsidR="00B83405">
        <w:rPr>
          <w:rFonts w:ascii="Times New Roman" w:hAnsi="Times New Roman" w:cs="Times New Roman"/>
          <w:b/>
          <w:bCs/>
        </w:rPr>
        <w:t xml:space="preserve">It is expected that there will be detailed notes in the note section of power point. </w:t>
      </w:r>
      <w:r w:rsidR="00517E62">
        <w:rPr>
          <w:rFonts w:ascii="Times New Roman" w:hAnsi="Times New Roman" w:cs="Times New Roman"/>
          <w:b/>
          <w:bCs/>
        </w:rPr>
        <w:t>Areas to be addresse</w:t>
      </w:r>
      <w:r w:rsidR="00110E5F">
        <w:rPr>
          <w:rFonts w:ascii="Times New Roman" w:hAnsi="Times New Roman" w:cs="Times New Roman"/>
          <w:b/>
          <w:bCs/>
        </w:rPr>
        <w:t>d</w:t>
      </w:r>
      <w:r w:rsidR="00517E62">
        <w:rPr>
          <w:rFonts w:ascii="Times New Roman" w:hAnsi="Times New Roman" w:cs="Times New Roman"/>
          <w:b/>
          <w:bCs/>
        </w:rPr>
        <w:t>:</w:t>
      </w:r>
    </w:p>
    <w:p w:rsidR="00517E62" w:rsidRDefault="00517E62" w:rsidP="00517E62">
      <w:pPr>
        <w:pStyle w:val="ListParagraph"/>
        <w:numPr>
          <w:ilvl w:val="0"/>
          <w:numId w:val="13"/>
        </w:numPr>
        <w:rPr>
          <w:b/>
        </w:rPr>
      </w:pPr>
      <w:r>
        <w:rPr>
          <w:b/>
        </w:rPr>
        <w:t xml:space="preserve">Origins of Culture: Geography (climate, topography, flora, fauna); </w:t>
      </w:r>
      <w:r w:rsidR="009374E5">
        <w:rPr>
          <w:b/>
        </w:rPr>
        <w:t xml:space="preserve">History; </w:t>
      </w:r>
      <w:r w:rsidR="00E532F4">
        <w:rPr>
          <w:b/>
        </w:rPr>
        <w:t xml:space="preserve"> </w:t>
      </w:r>
      <w:r>
        <w:rPr>
          <w:b/>
        </w:rPr>
        <w:t>Political Economy; Social Institutions (family, religion, education,</w:t>
      </w:r>
      <w:r w:rsidR="009374E5">
        <w:rPr>
          <w:b/>
        </w:rPr>
        <w:t xml:space="preserve"> media</w:t>
      </w:r>
      <w:r>
        <w:rPr>
          <w:b/>
        </w:rPr>
        <w:t>)</w:t>
      </w:r>
      <w:r w:rsidR="00110E5F">
        <w:rPr>
          <w:b/>
        </w:rPr>
        <w:t>; language</w:t>
      </w:r>
    </w:p>
    <w:p w:rsidR="00517E62" w:rsidRDefault="00517E62" w:rsidP="00517E62">
      <w:pPr>
        <w:pStyle w:val="ListParagraph"/>
        <w:numPr>
          <w:ilvl w:val="0"/>
          <w:numId w:val="13"/>
        </w:numPr>
        <w:rPr>
          <w:b/>
        </w:rPr>
      </w:pPr>
      <w:r>
        <w:rPr>
          <w:b/>
        </w:rPr>
        <w:t xml:space="preserve">Elements of Culture: Values; Rituals; symbols; beliefs; thought processes; </w:t>
      </w:r>
      <w:r w:rsidR="00110E5F">
        <w:rPr>
          <w:b/>
        </w:rPr>
        <w:t xml:space="preserve">traditions; customs; </w:t>
      </w:r>
      <w:r>
        <w:rPr>
          <w:b/>
        </w:rPr>
        <w:t>Hofstede dime</w:t>
      </w:r>
      <w:r w:rsidR="009374E5">
        <w:rPr>
          <w:b/>
        </w:rPr>
        <w:t xml:space="preserve">nsions; </w:t>
      </w:r>
      <w:proofErr w:type="spellStart"/>
      <w:r w:rsidR="009374E5">
        <w:rPr>
          <w:b/>
        </w:rPr>
        <w:t>Trompenaars</w:t>
      </w:r>
      <w:proofErr w:type="spellEnd"/>
      <w:r w:rsidR="009374E5">
        <w:rPr>
          <w:b/>
        </w:rPr>
        <w:t xml:space="preserve"> dimensions; </w:t>
      </w:r>
      <w:r w:rsidR="00110E5F">
        <w:rPr>
          <w:b/>
        </w:rPr>
        <w:t>class structure; ethnic groups; cuisine; music; sports</w:t>
      </w:r>
    </w:p>
    <w:p w:rsidR="00110E5F" w:rsidRPr="00517E62" w:rsidRDefault="00110E5F" w:rsidP="00517E62">
      <w:pPr>
        <w:pStyle w:val="ListParagraph"/>
        <w:numPr>
          <w:ilvl w:val="0"/>
          <w:numId w:val="13"/>
        </w:numPr>
        <w:rPr>
          <w:b/>
        </w:rPr>
      </w:pPr>
      <w:r>
        <w:rPr>
          <w:b/>
        </w:rPr>
        <w:t xml:space="preserve">Consequences of Culture: Consumption decisions and behaviors; business practices; management style; Political structure; </w:t>
      </w:r>
      <w:r w:rsidR="009374E5">
        <w:rPr>
          <w:b/>
        </w:rPr>
        <w:t xml:space="preserve">Corporations; </w:t>
      </w:r>
      <w:r>
        <w:rPr>
          <w:b/>
        </w:rPr>
        <w:t>economy</w:t>
      </w:r>
      <w:r w:rsidR="009374E5">
        <w:rPr>
          <w:b/>
        </w:rPr>
        <w:t xml:space="preserve"> (from a structural perspective only, as it might relate to culture)</w:t>
      </w:r>
      <w:r>
        <w:rPr>
          <w:b/>
        </w:rPr>
        <w:t>; Military</w:t>
      </w:r>
      <w:r w:rsidR="00E532F4">
        <w:rPr>
          <w:b/>
        </w:rPr>
        <w:t>; Technology</w:t>
      </w:r>
    </w:p>
    <w:p w:rsidR="00CC5C6B" w:rsidRDefault="00CC5C6B" w:rsidP="00CC5C6B">
      <w:pPr>
        <w:pStyle w:val="Heading3"/>
        <w:numPr>
          <w:ilvl w:val="0"/>
          <w:numId w:val="0"/>
        </w:numPr>
        <w:ind w:left="720"/>
        <w:rPr>
          <w:szCs w:val="28"/>
        </w:rPr>
      </w:pPr>
    </w:p>
    <w:p w:rsidR="00891A87" w:rsidRPr="00DB2CA3" w:rsidRDefault="00891A87" w:rsidP="00891A87">
      <w:pPr>
        <w:pStyle w:val="Heading3"/>
        <w:rPr>
          <w:szCs w:val="28"/>
        </w:rPr>
      </w:pPr>
      <w:r w:rsidRPr="00412F43">
        <w:rPr>
          <w:szCs w:val="28"/>
        </w:rPr>
        <w:t>Economic Analysis</w:t>
      </w:r>
      <w:r w:rsidR="00B83405" w:rsidRPr="00DB2CA3">
        <w:t xml:space="preserve"> </w:t>
      </w:r>
    </w:p>
    <w:p w:rsidR="00891A87" w:rsidRDefault="00B83405" w:rsidP="00891A87">
      <w:pPr>
        <w:pStyle w:val="Heading9"/>
        <w:ind w:left="450"/>
        <w:rPr>
          <w:rFonts w:ascii="Times New Roman" w:hAnsi="Times New Roman" w:cs="Times New Roman"/>
          <w:b/>
          <w:bCs/>
        </w:rPr>
      </w:pPr>
      <w:r>
        <w:rPr>
          <w:rFonts w:ascii="Times New Roman" w:hAnsi="Times New Roman" w:cs="Times New Roman"/>
          <w:b/>
          <w:bCs/>
        </w:rPr>
        <w:t>The second presentation</w:t>
      </w:r>
      <w:r w:rsidR="00891A87" w:rsidRPr="00A05C13">
        <w:rPr>
          <w:rFonts w:ascii="Times New Roman" w:hAnsi="Times New Roman" w:cs="Times New Roman"/>
          <w:b/>
          <w:bCs/>
        </w:rPr>
        <w:t xml:space="preserve"> covers the economy of the</w:t>
      </w:r>
      <w:r w:rsidR="00891A87">
        <w:rPr>
          <w:rFonts w:ascii="Times New Roman" w:hAnsi="Times New Roman" w:cs="Times New Roman"/>
          <w:b/>
          <w:bCs/>
        </w:rPr>
        <w:t xml:space="preserve"> country.  </w:t>
      </w:r>
      <w:r>
        <w:rPr>
          <w:rFonts w:ascii="Times New Roman" w:hAnsi="Times New Roman" w:cs="Times New Roman"/>
          <w:b/>
          <w:bCs/>
        </w:rPr>
        <w:t>This presentation</w:t>
      </w:r>
      <w:r w:rsidR="00F011CE">
        <w:rPr>
          <w:rFonts w:ascii="Times New Roman" w:hAnsi="Times New Roman" w:cs="Times New Roman"/>
          <w:b/>
          <w:bCs/>
        </w:rPr>
        <w:t xml:space="preserve"> should cover the economic trends for the last 50 years; with special emphasis on the current state</w:t>
      </w:r>
      <w:r w:rsidR="0098323A">
        <w:rPr>
          <w:rFonts w:ascii="Times New Roman" w:hAnsi="Times New Roman" w:cs="Times New Roman"/>
          <w:b/>
          <w:bCs/>
        </w:rPr>
        <w:t xml:space="preserve"> and projections of the future state</w:t>
      </w:r>
      <w:r w:rsidR="00FD63F2">
        <w:rPr>
          <w:rFonts w:ascii="Times New Roman" w:hAnsi="Times New Roman" w:cs="Times New Roman"/>
          <w:b/>
          <w:bCs/>
        </w:rPr>
        <w:t>. You should address</w:t>
      </w:r>
      <w:r w:rsidR="00F011CE">
        <w:rPr>
          <w:rFonts w:ascii="Times New Roman" w:hAnsi="Times New Roman" w:cs="Times New Roman"/>
          <w:b/>
          <w:bCs/>
        </w:rPr>
        <w:t xml:space="preserve"> the topics we discussed in class e.g.,  </w:t>
      </w:r>
      <w:r w:rsidR="00501F92">
        <w:rPr>
          <w:rFonts w:ascii="Times New Roman" w:hAnsi="Times New Roman" w:cs="Times New Roman"/>
          <w:b/>
          <w:bCs/>
        </w:rPr>
        <w:t>economic history; apply international trade theories</w:t>
      </w:r>
      <w:r w:rsidR="00FD63F2">
        <w:rPr>
          <w:rFonts w:ascii="Times New Roman" w:hAnsi="Times New Roman" w:cs="Times New Roman"/>
          <w:b/>
          <w:bCs/>
        </w:rPr>
        <w:t xml:space="preserve"> to the countries</w:t>
      </w:r>
      <w:r w:rsidR="00501F92">
        <w:rPr>
          <w:rFonts w:ascii="Times New Roman" w:hAnsi="Times New Roman" w:cs="Times New Roman"/>
          <w:b/>
          <w:bCs/>
        </w:rPr>
        <w:t xml:space="preserve">; </w:t>
      </w:r>
      <w:r w:rsidR="00FD63F2">
        <w:rPr>
          <w:rFonts w:ascii="Times New Roman" w:hAnsi="Times New Roman" w:cs="Times New Roman"/>
          <w:b/>
          <w:bCs/>
        </w:rPr>
        <w:t xml:space="preserve"> relate how politics influences the economy;</w:t>
      </w:r>
      <w:r w:rsidR="00FD63F2" w:rsidRPr="00FD63F2">
        <w:rPr>
          <w:rFonts w:ascii="Times New Roman" w:hAnsi="Times New Roman" w:cs="Times New Roman"/>
          <w:b/>
          <w:bCs/>
        </w:rPr>
        <w:t xml:space="preserve"> </w:t>
      </w:r>
      <w:r w:rsidR="001D532A">
        <w:rPr>
          <w:rFonts w:ascii="Times New Roman" w:hAnsi="Times New Roman" w:cs="Times New Roman"/>
          <w:b/>
          <w:bCs/>
        </w:rPr>
        <w:t xml:space="preserve">government involvement; </w:t>
      </w:r>
      <w:r w:rsidR="00F011CE">
        <w:rPr>
          <w:rFonts w:ascii="Times New Roman" w:hAnsi="Times New Roman" w:cs="Times New Roman"/>
          <w:b/>
          <w:bCs/>
        </w:rPr>
        <w:t xml:space="preserve">their position on foreign direct investment; trade barriers; </w:t>
      </w:r>
      <w:r w:rsidR="0098323A">
        <w:rPr>
          <w:rFonts w:ascii="Times New Roman" w:hAnsi="Times New Roman" w:cs="Times New Roman"/>
          <w:b/>
          <w:bCs/>
        </w:rPr>
        <w:t xml:space="preserve">tariffs; </w:t>
      </w:r>
      <w:r w:rsidR="00F011CE">
        <w:rPr>
          <w:rFonts w:ascii="Times New Roman" w:hAnsi="Times New Roman" w:cs="Times New Roman"/>
          <w:b/>
          <w:bCs/>
        </w:rPr>
        <w:lastRenderedPageBreak/>
        <w:t xml:space="preserve">principle industries; export and import history; </w:t>
      </w:r>
      <w:r w:rsidR="0098323A">
        <w:rPr>
          <w:rFonts w:ascii="Times New Roman" w:hAnsi="Times New Roman" w:cs="Times New Roman"/>
          <w:b/>
          <w:bCs/>
        </w:rPr>
        <w:t xml:space="preserve">trade agreements; level of economic integration; </w:t>
      </w:r>
      <w:r w:rsidR="00501F92">
        <w:rPr>
          <w:rFonts w:ascii="Times New Roman" w:hAnsi="Times New Roman" w:cs="Times New Roman"/>
          <w:b/>
          <w:bCs/>
        </w:rPr>
        <w:t xml:space="preserve"> foreign exchange market; balance o</w:t>
      </w:r>
      <w:r w:rsidR="001D532A">
        <w:rPr>
          <w:rFonts w:ascii="Times New Roman" w:hAnsi="Times New Roman" w:cs="Times New Roman"/>
          <w:b/>
          <w:bCs/>
        </w:rPr>
        <w:t>f payments</w:t>
      </w:r>
      <w:r w:rsidR="00501F92">
        <w:rPr>
          <w:rFonts w:ascii="Times New Roman" w:hAnsi="Times New Roman" w:cs="Times New Roman"/>
          <w:b/>
          <w:bCs/>
        </w:rPr>
        <w:t xml:space="preserve">; currency; </w:t>
      </w:r>
      <w:r w:rsidR="0098323A">
        <w:rPr>
          <w:rFonts w:ascii="Times New Roman" w:hAnsi="Times New Roman" w:cs="Times New Roman"/>
          <w:b/>
          <w:bCs/>
        </w:rPr>
        <w:t>use of the WTO and IMF</w:t>
      </w:r>
      <w:r w:rsidR="0004529A">
        <w:rPr>
          <w:rFonts w:ascii="Times New Roman" w:hAnsi="Times New Roman" w:cs="Times New Roman"/>
          <w:b/>
          <w:bCs/>
        </w:rPr>
        <w:t>; GDP/PPP; Economic outlook and challenges</w:t>
      </w:r>
      <w:r w:rsidR="001D532A">
        <w:rPr>
          <w:rFonts w:ascii="Times New Roman" w:hAnsi="Times New Roman" w:cs="Times New Roman"/>
          <w:b/>
          <w:bCs/>
        </w:rPr>
        <w:t>; consumer confidence; doing business in the country</w:t>
      </w:r>
      <w:r w:rsidR="0098323A">
        <w:rPr>
          <w:rFonts w:ascii="Times New Roman" w:hAnsi="Times New Roman" w:cs="Times New Roman"/>
          <w:b/>
          <w:bCs/>
        </w:rPr>
        <w:t xml:space="preserve"> … </w:t>
      </w:r>
      <w:r w:rsidR="00891A87">
        <w:rPr>
          <w:rFonts w:ascii="Times New Roman" w:hAnsi="Times New Roman" w:cs="Times New Roman"/>
          <w:b/>
          <w:bCs/>
        </w:rPr>
        <w:t xml:space="preserve">This </w:t>
      </w:r>
      <w:r>
        <w:rPr>
          <w:rFonts w:ascii="Times New Roman" w:hAnsi="Times New Roman" w:cs="Times New Roman"/>
          <w:b/>
          <w:bCs/>
        </w:rPr>
        <w:t>presentation should target to be given in 30 to 45 minutes.</w:t>
      </w:r>
    </w:p>
    <w:p w:rsidR="00CC5C6B" w:rsidRPr="00CC5C6B" w:rsidRDefault="00CC5C6B" w:rsidP="00CC5C6B"/>
    <w:p w:rsidR="00891A87" w:rsidRPr="00DB2CA3" w:rsidRDefault="00891A87" w:rsidP="00891A87">
      <w:pPr>
        <w:pStyle w:val="Heading3"/>
        <w:rPr>
          <w:szCs w:val="28"/>
        </w:rPr>
      </w:pPr>
      <w:r>
        <w:rPr>
          <w:szCs w:val="28"/>
        </w:rPr>
        <w:t>Analysis of the business issue and Alternative Solutions</w:t>
      </w:r>
      <w:bookmarkStart w:id="1" w:name="_GoBack"/>
      <w:bookmarkEnd w:id="1"/>
      <w:r w:rsidR="00B83405" w:rsidRPr="00DB2CA3">
        <w:t xml:space="preserve"> </w:t>
      </w:r>
      <w:r w:rsidR="00CC5C6B" w:rsidRPr="00DB2CA3">
        <w:t xml:space="preserve"> </w:t>
      </w:r>
    </w:p>
    <w:p w:rsidR="00891A87" w:rsidRDefault="00B83405" w:rsidP="00891A87">
      <w:pPr>
        <w:pStyle w:val="Heading9"/>
        <w:ind w:left="450"/>
        <w:rPr>
          <w:rFonts w:ascii="Times New Roman" w:hAnsi="Times New Roman" w:cs="Times New Roman"/>
          <w:b/>
          <w:bCs/>
        </w:rPr>
      </w:pPr>
      <w:r>
        <w:rPr>
          <w:rFonts w:ascii="Times New Roman" w:hAnsi="Times New Roman" w:cs="Times New Roman"/>
          <w:b/>
          <w:bCs/>
        </w:rPr>
        <w:t>The third presentation</w:t>
      </w:r>
      <w:r w:rsidR="00891A87">
        <w:rPr>
          <w:rFonts w:ascii="Times New Roman" w:hAnsi="Times New Roman" w:cs="Times New Roman"/>
          <w:b/>
          <w:bCs/>
        </w:rPr>
        <w:t xml:space="preserve"> involves analyzing the business issue you have chosen and prepare a though evaluation with proposed solutions. </w:t>
      </w:r>
      <w:r w:rsidR="00891A87" w:rsidRPr="00A05C13">
        <w:rPr>
          <w:rFonts w:ascii="Times New Roman" w:hAnsi="Times New Roman" w:cs="Times New Roman"/>
          <w:b/>
          <w:bCs/>
        </w:rPr>
        <w:t xml:space="preserve"> </w:t>
      </w:r>
      <w:r w:rsidR="0004529A">
        <w:rPr>
          <w:rFonts w:ascii="Times New Roman" w:hAnsi="Times New Roman" w:cs="Times New Roman"/>
          <w:b/>
          <w:bCs/>
        </w:rPr>
        <w:t>You need first to define</w:t>
      </w:r>
      <w:r w:rsidR="00422151">
        <w:rPr>
          <w:rFonts w:ascii="Times New Roman" w:hAnsi="Times New Roman" w:cs="Times New Roman"/>
          <w:b/>
          <w:bCs/>
        </w:rPr>
        <w:t xml:space="preserve"> the business issue in detail then analysis the past and current state and propose the future state. </w:t>
      </w:r>
      <w:r w:rsidR="00350CB7">
        <w:rPr>
          <w:rFonts w:ascii="Times New Roman" w:hAnsi="Times New Roman" w:cs="Times New Roman"/>
          <w:b/>
          <w:bCs/>
        </w:rPr>
        <w:t xml:space="preserve">There should be several alternatives discussed with </w:t>
      </w:r>
      <w:proofErr w:type="gramStart"/>
      <w:r w:rsidR="00350CB7">
        <w:rPr>
          <w:rFonts w:ascii="Times New Roman" w:hAnsi="Times New Roman" w:cs="Times New Roman"/>
          <w:b/>
          <w:bCs/>
        </w:rPr>
        <w:t>pro’s</w:t>
      </w:r>
      <w:proofErr w:type="gramEnd"/>
      <w:r w:rsidR="00350CB7">
        <w:rPr>
          <w:rFonts w:ascii="Times New Roman" w:hAnsi="Times New Roman" w:cs="Times New Roman"/>
          <w:b/>
          <w:bCs/>
        </w:rPr>
        <w:t xml:space="preserve"> and con’s for each and then the selected solution discussed in detail. This p</w:t>
      </w:r>
      <w:r>
        <w:rPr>
          <w:rFonts w:ascii="Times New Roman" w:hAnsi="Times New Roman" w:cs="Times New Roman"/>
          <w:b/>
          <w:bCs/>
        </w:rPr>
        <w:t>resentation should be targeted to be given in 30 to 45 minutes.</w:t>
      </w:r>
      <w:r w:rsidR="00891A87" w:rsidRPr="00A05C13">
        <w:rPr>
          <w:rFonts w:ascii="Times New Roman" w:hAnsi="Times New Roman" w:cs="Times New Roman"/>
          <w:b/>
          <w:bCs/>
        </w:rPr>
        <w:t xml:space="preserve"> </w:t>
      </w:r>
    </w:p>
    <w:p w:rsidR="00D512E3" w:rsidRDefault="00D512E3" w:rsidP="00891A87"/>
    <w:p w:rsidR="00891A87" w:rsidRDefault="00891A87" w:rsidP="00891A87">
      <w:r>
        <w:t>Assignment guidance:</w:t>
      </w:r>
    </w:p>
    <w:p w:rsidR="00891A87" w:rsidRDefault="00891A87" w:rsidP="00891A87">
      <w:r>
        <w:t xml:space="preserve">You should use and sight references. Good sources: academic journals, government or trade organization data, textbooks, company information, country information. See the </w:t>
      </w:r>
      <w:r w:rsidRPr="00237233">
        <w:rPr>
          <w:i/>
        </w:rPr>
        <w:t xml:space="preserve">links for information sources for paper </w:t>
      </w:r>
      <w:r>
        <w:t>below. Use footnotes or endnotes and show your sources.</w:t>
      </w:r>
    </w:p>
    <w:p w:rsidR="00891A87" w:rsidRDefault="00891A87" w:rsidP="00891A87">
      <w:r>
        <w:t>A fair quality paper tells a story and reports on events.</w:t>
      </w:r>
    </w:p>
    <w:p w:rsidR="00891A87" w:rsidRDefault="00891A87" w:rsidP="00891A87">
      <w:r>
        <w:t>A good quality paper uses greater depth of information from different sources, shows greater detail and connection of theory to the situation being studied.</w:t>
      </w:r>
    </w:p>
    <w:p w:rsidR="00891A87" w:rsidRDefault="00891A87" w:rsidP="00891A87">
      <w:r>
        <w:t>An outstanding quality paper uses detail, theory and contracts in information to show thoughtful probing and analytic understanding of the topic.</w:t>
      </w:r>
    </w:p>
    <w:p w:rsidR="00891A87" w:rsidRDefault="00891A87" w:rsidP="00891A87"/>
    <w:p w:rsidR="00A802DD" w:rsidRDefault="00A802DD" w:rsidP="00891A87"/>
    <w:p w:rsidR="00D512E3" w:rsidRDefault="00D512E3" w:rsidP="00891A87"/>
    <w:p w:rsidR="00891A87" w:rsidRDefault="00891A87" w:rsidP="00891A87">
      <w:r>
        <w:t>Possible topics:</w:t>
      </w:r>
    </w:p>
    <w:p w:rsidR="00891A87" w:rsidRDefault="00891A87" w:rsidP="00891A87">
      <w:pPr>
        <w:numPr>
          <w:ilvl w:val="0"/>
          <w:numId w:val="8"/>
        </w:numPr>
      </w:pPr>
      <w:r>
        <w:t xml:space="preserve">Emerging markets (BRIC – Brazil, Russia, India, </w:t>
      </w:r>
      <w:proofErr w:type="gramStart"/>
      <w:r>
        <w:t>China</w:t>
      </w:r>
      <w:proofErr w:type="gramEnd"/>
      <w:r>
        <w:t xml:space="preserve">) – 75% of the growth in the last 2 years has come from these counties. Can this be sustained? </w:t>
      </w:r>
      <w:r w:rsidR="00CC5C6B">
        <w:t>How?</w:t>
      </w:r>
      <w:r w:rsidR="00A64C19">
        <w:t xml:space="preserve"> What does this mean for the rest of the world, especially the United States and the </w:t>
      </w:r>
      <w:proofErr w:type="gramStart"/>
      <w:r w:rsidR="00A64C19">
        <w:t>EU.</w:t>
      </w:r>
      <w:proofErr w:type="gramEnd"/>
    </w:p>
    <w:p w:rsidR="00891A87" w:rsidRDefault="00891A87" w:rsidP="00891A87">
      <w:pPr>
        <w:numPr>
          <w:ilvl w:val="0"/>
          <w:numId w:val="8"/>
        </w:numPr>
      </w:pPr>
      <w:r>
        <w:t>Is Singapore the new financial center? What does this mean for the rest of the world?</w:t>
      </w:r>
    </w:p>
    <w:p w:rsidR="00891A87" w:rsidRDefault="00891A87" w:rsidP="00891A87">
      <w:pPr>
        <w:numPr>
          <w:ilvl w:val="0"/>
          <w:numId w:val="8"/>
        </w:numPr>
      </w:pPr>
      <w:r>
        <w:t>What is Japan’s role in the current and future global finance markets?</w:t>
      </w:r>
    </w:p>
    <w:p w:rsidR="00891A87" w:rsidRDefault="00891A87" w:rsidP="00891A87">
      <w:pPr>
        <w:numPr>
          <w:ilvl w:val="0"/>
          <w:numId w:val="8"/>
        </w:numPr>
      </w:pPr>
      <w:r>
        <w:t xml:space="preserve">What </w:t>
      </w:r>
      <w:proofErr w:type="gramStart"/>
      <w:r>
        <w:t>do</w:t>
      </w:r>
      <w:r w:rsidR="00A64C19">
        <w:t>es</w:t>
      </w:r>
      <w:proofErr w:type="gramEnd"/>
      <w:r>
        <w:t xml:space="preserve"> the mid-east’s unrests mean for the rest of the world?</w:t>
      </w:r>
    </w:p>
    <w:p w:rsidR="00891A87" w:rsidRDefault="00891A87" w:rsidP="00891A87">
      <w:pPr>
        <w:numPr>
          <w:ilvl w:val="0"/>
          <w:numId w:val="8"/>
        </w:numPr>
      </w:pPr>
      <w:r>
        <w:t>What was/is the impact of the tornado and nuclear accident on the Japanese economic? How did it affect the rest of the world? E.g., auto industry …</w:t>
      </w:r>
    </w:p>
    <w:p w:rsidR="00891A87" w:rsidRDefault="00891A87" w:rsidP="00891A87">
      <w:pPr>
        <w:numPr>
          <w:ilvl w:val="0"/>
          <w:numId w:val="8"/>
        </w:numPr>
      </w:pPr>
      <w:r>
        <w:t>Economic, Political, Social crisis in Egypt</w:t>
      </w:r>
      <w:r w:rsidR="00A64C19">
        <w:t>. What is Egypt’s future? How will infect the EU?</w:t>
      </w:r>
    </w:p>
    <w:p w:rsidR="00891A87" w:rsidRDefault="00891A87" w:rsidP="00891A87">
      <w:pPr>
        <w:numPr>
          <w:ilvl w:val="0"/>
          <w:numId w:val="8"/>
        </w:numPr>
      </w:pPr>
      <w:r>
        <w:t>Prepare a case study of a firm’s success (or failure) story in international business</w:t>
      </w:r>
    </w:p>
    <w:p w:rsidR="00422151" w:rsidRDefault="0017622E" w:rsidP="003C783A">
      <w:pPr>
        <w:numPr>
          <w:ilvl w:val="0"/>
          <w:numId w:val="8"/>
        </w:numPr>
      </w:pPr>
      <w:r>
        <w:t>What is the future of the European Union (EU)? What might be the impact on the c</w:t>
      </w:r>
      <w:r w:rsidR="00A64C19">
        <w:t>ountries within the EU? What might be the impact</w:t>
      </w:r>
      <w:r>
        <w:t xml:space="preserve"> on counties outside the EU</w:t>
      </w:r>
      <w:r w:rsidR="00422151">
        <w:t>? Will the Euro survive?</w:t>
      </w:r>
      <w:r w:rsidR="003C783A" w:rsidRPr="003C783A">
        <w:t xml:space="preserve"> </w:t>
      </w:r>
      <w:r w:rsidR="003C783A">
        <w:t>Should the EU let Greece fail?</w:t>
      </w:r>
    </w:p>
    <w:p w:rsidR="00422151" w:rsidRDefault="00422151" w:rsidP="00891A87">
      <w:pPr>
        <w:numPr>
          <w:ilvl w:val="0"/>
          <w:numId w:val="8"/>
        </w:numPr>
      </w:pPr>
      <w:r>
        <w:t>How will Brazil handle inflation?</w:t>
      </w:r>
    </w:p>
    <w:p w:rsidR="0017622E" w:rsidRDefault="00422151" w:rsidP="00891A87">
      <w:pPr>
        <w:numPr>
          <w:ilvl w:val="0"/>
          <w:numId w:val="8"/>
        </w:numPr>
      </w:pPr>
      <w:r>
        <w:t>What will be China’s position on international trade be?</w:t>
      </w:r>
    </w:p>
    <w:p w:rsidR="003C783A" w:rsidRDefault="003C783A" w:rsidP="00891A87">
      <w:pPr>
        <w:numPr>
          <w:ilvl w:val="0"/>
          <w:numId w:val="8"/>
        </w:numPr>
      </w:pPr>
      <w:r>
        <w:t>Should Turkey enter the EU?</w:t>
      </w:r>
    </w:p>
    <w:p w:rsidR="00891A87" w:rsidRPr="006B729B" w:rsidRDefault="00891A87" w:rsidP="00891A87">
      <w:pPr>
        <w:ind w:left="720"/>
      </w:pPr>
    </w:p>
    <w:p w:rsidR="00891A87" w:rsidRPr="00A802DD" w:rsidRDefault="00891A87" w:rsidP="00A802DD">
      <w:pPr>
        <w:autoSpaceDE w:val="0"/>
        <w:autoSpaceDN w:val="0"/>
        <w:adjustRightInd w:val="0"/>
        <w:spacing w:line="240" w:lineRule="atLeast"/>
        <w:rPr>
          <w:i/>
          <w:iCs/>
        </w:rPr>
      </w:pPr>
      <w:r w:rsidRPr="00A05C13">
        <w:rPr>
          <w:b/>
          <w:sz w:val="22"/>
          <w:szCs w:val="22"/>
        </w:rPr>
        <w:t>LINKS FOR INFORMATION SOURCES FOR PAPER</w:t>
      </w: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930"/>
        <w:gridCol w:w="8088"/>
        <w:gridCol w:w="1002"/>
      </w:tblGrid>
      <w:tr w:rsidR="00891A87" w:rsidRPr="00A05C13" w:rsidTr="00A64C19">
        <w:trPr>
          <w:tblCellSpacing w:w="0" w:type="dxa"/>
        </w:trPr>
        <w:tc>
          <w:tcPr>
            <w:tcW w:w="630" w:type="dxa"/>
            <w:shd w:val="clear" w:color="auto" w:fill="FFFFFF"/>
          </w:tcPr>
          <w:p w:rsidR="00891A87" w:rsidRPr="00A05C13" w:rsidRDefault="00891A87" w:rsidP="00A64C19">
            <w:pPr>
              <w:rPr>
                <w:color w:val="000000"/>
              </w:rPr>
            </w:pPr>
            <w:r>
              <w:rPr>
                <w:noProof/>
                <w:color w:val="000000"/>
                <w:sz w:val="22"/>
                <w:szCs w:val="22"/>
              </w:rPr>
              <w:drawing>
                <wp:inline distT="0" distB="0" distL="0" distR="0">
                  <wp:extent cx="476250" cy="476250"/>
                  <wp:effectExtent l="0" t="0" r="0" b="0"/>
                  <wp:docPr id="2" name="Picture 2"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shd w:val="clear" w:color="auto" w:fill="FFFFFF"/>
            <w:vAlign w:val="center"/>
          </w:tcPr>
          <w:p w:rsidR="00891A87" w:rsidRPr="00A05C13" w:rsidRDefault="00C101D8" w:rsidP="00A64C19">
            <w:pPr>
              <w:rPr>
                <w:color w:val="000000"/>
              </w:rPr>
            </w:pPr>
            <w:hyperlink r:id="rId14" w:tgtFrame="_new" w:history="1">
              <w:r w:rsidR="00891A87" w:rsidRPr="00A05C13">
                <w:rPr>
                  <w:b/>
                  <w:bCs/>
                  <w:color w:val="000000"/>
                  <w:sz w:val="22"/>
                  <w:szCs w:val="22"/>
                  <w:u w:val="single"/>
                </w:rPr>
                <w:t xml:space="preserve">CIA World </w:t>
              </w:r>
              <w:proofErr w:type="spellStart"/>
              <w:r w:rsidR="00891A87" w:rsidRPr="00A05C13">
                <w:rPr>
                  <w:b/>
                  <w:bCs/>
                  <w:color w:val="000000"/>
                  <w:sz w:val="22"/>
                  <w:szCs w:val="22"/>
                  <w:u w:val="single"/>
                </w:rPr>
                <w:t>Factbook</w:t>
              </w:r>
              <w:proofErr w:type="spellEnd"/>
            </w:hyperlink>
          </w:p>
        </w:tc>
        <w:tc>
          <w:tcPr>
            <w:tcW w:w="500" w:type="pct"/>
            <w:shd w:val="clear" w:color="auto" w:fill="FFFFFF"/>
            <w:noWrap/>
          </w:tcPr>
          <w:p w:rsidR="00891A87" w:rsidRPr="00A05C13" w:rsidRDefault="00891A87" w:rsidP="00A64C19">
            <w:pPr>
              <w:jc w:val="right"/>
              <w:rPr>
                <w:color w:val="000000"/>
              </w:rPr>
            </w:pPr>
          </w:p>
        </w:tc>
      </w:tr>
      <w:tr w:rsidR="00891A87" w:rsidRPr="00A05C13" w:rsidTr="00A64C19">
        <w:trPr>
          <w:tblCellSpacing w:w="0" w:type="dxa"/>
        </w:trPr>
        <w:tc>
          <w:tcPr>
            <w:tcW w:w="630" w:type="dxa"/>
            <w:tcBorders>
              <w:top w:val="nil"/>
              <w:left w:val="nil"/>
              <w:bottom w:val="nil"/>
              <w:right w:val="nil"/>
            </w:tcBorders>
            <w:shd w:val="clear" w:color="auto" w:fill="EEEEEE"/>
          </w:tcPr>
          <w:p w:rsidR="00891A87" w:rsidRPr="00A05C13" w:rsidRDefault="00891A87" w:rsidP="00A64C19">
            <w:pPr>
              <w:rPr>
                <w:color w:val="000000"/>
              </w:rPr>
            </w:pPr>
            <w:r>
              <w:rPr>
                <w:noProof/>
                <w:color w:val="000000"/>
                <w:sz w:val="22"/>
                <w:szCs w:val="22"/>
              </w:rPr>
              <w:lastRenderedPageBreak/>
              <w:drawing>
                <wp:inline distT="0" distB="0" distL="0" distR="0">
                  <wp:extent cx="476250" cy="476250"/>
                  <wp:effectExtent l="0" t="0" r="0" b="0"/>
                  <wp:docPr id="3" name="Picture 3"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EEEEE"/>
            <w:vAlign w:val="center"/>
          </w:tcPr>
          <w:p w:rsidR="00891A87" w:rsidRPr="00A05C13" w:rsidRDefault="00C101D8" w:rsidP="00A64C19">
            <w:pPr>
              <w:rPr>
                <w:color w:val="000000"/>
              </w:rPr>
            </w:pPr>
            <w:hyperlink r:id="rId15" w:tgtFrame="_new" w:history="1">
              <w:r w:rsidR="00891A87" w:rsidRPr="00A05C13">
                <w:rPr>
                  <w:b/>
                  <w:bCs/>
                  <w:color w:val="000000"/>
                  <w:sz w:val="22"/>
                  <w:szCs w:val="22"/>
                  <w:u w:val="single"/>
                </w:rPr>
                <w:t>Export Import Bank</w:t>
              </w:r>
            </w:hyperlink>
          </w:p>
        </w:tc>
        <w:tc>
          <w:tcPr>
            <w:tcW w:w="500" w:type="pct"/>
            <w:tcBorders>
              <w:top w:val="nil"/>
              <w:left w:val="nil"/>
              <w:bottom w:val="nil"/>
              <w:right w:val="nil"/>
            </w:tcBorders>
            <w:shd w:val="clear" w:color="auto" w:fill="EEEEEE"/>
            <w:noWrap/>
          </w:tcPr>
          <w:p w:rsidR="00891A87" w:rsidRPr="00A05C13" w:rsidRDefault="00891A87" w:rsidP="00A64C19">
            <w:pPr>
              <w:jc w:val="right"/>
              <w:rPr>
                <w:color w:val="000000"/>
              </w:rPr>
            </w:pPr>
          </w:p>
        </w:tc>
      </w:tr>
      <w:tr w:rsidR="00891A87" w:rsidRPr="00A05C13" w:rsidTr="00A64C19">
        <w:trPr>
          <w:tblCellSpacing w:w="0" w:type="dxa"/>
        </w:trPr>
        <w:tc>
          <w:tcPr>
            <w:tcW w:w="630" w:type="dxa"/>
            <w:shd w:val="clear" w:color="auto" w:fill="FFFFFF"/>
          </w:tcPr>
          <w:p w:rsidR="00891A87" w:rsidRPr="00A05C13" w:rsidRDefault="00891A87" w:rsidP="00A64C19">
            <w:pPr>
              <w:rPr>
                <w:color w:val="000000"/>
              </w:rPr>
            </w:pPr>
            <w:r>
              <w:rPr>
                <w:noProof/>
                <w:color w:val="000000"/>
                <w:sz w:val="22"/>
                <w:szCs w:val="22"/>
              </w:rPr>
              <w:drawing>
                <wp:inline distT="0" distB="0" distL="0" distR="0">
                  <wp:extent cx="476250" cy="476250"/>
                  <wp:effectExtent l="0" t="0" r="0" b="0"/>
                  <wp:docPr id="4" name="Picture 4"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shd w:val="clear" w:color="auto" w:fill="FFFFFF"/>
            <w:vAlign w:val="center"/>
          </w:tcPr>
          <w:p w:rsidR="00891A87" w:rsidRPr="00A05C13" w:rsidRDefault="00C101D8" w:rsidP="00A64C19">
            <w:pPr>
              <w:rPr>
                <w:color w:val="000000"/>
              </w:rPr>
            </w:pPr>
            <w:hyperlink r:id="rId16" w:tgtFrame="_new" w:history="1">
              <w:r w:rsidR="00891A87" w:rsidRPr="00A05C13">
                <w:rPr>
                  <w:b/>
                  <w:bCs/>
                  <w:color w:val="000000"/>
                  <w:sz w:val="22"/>
                  <w:szCs w:val="22"/>
                  <w:u w:val="single"/>
                </w:rPr>
                <w:t>International Monetary Fund (IMF)</w:t>
              </w:r>
            </w:hyperlink>
          </w:p>
        </w:tc>
        <w:tc>
          <w:tcPr>
            <w:tcW w:w="500" w:type="pct"/>
            <w:shd w:val="clear" w:color="auto" w:fill="FFFFFF"/>
            <w:noWrap/>
          </w:tcPr>
          <w:p w:rsidR="00891A87" w:rsidRPr="00A05C13" w:rsidRDefault="00891A87" w:rsidP="00A64C19">
            <w:pPr>
              <w:jc w:val="right"/>
              <w:rPr>
                <w:color w:val="000000"/>
              </w:rPr>
            </w:pPr>
          </w:p>
        </w:tc>
      </w:tr>
      <w:tr w:rsidR="00891A87" w:rsidRPr="00A05C13" w:rsidTr="00A64C19">
        <w:trPr>
          <w:tblCellSpacing w:w="0" w:type="dxa"/>
        </w:trPr>
        <w:tc>
          <w:tcPr>
            <w:tcW w:w="630" w:type="dxa"/>
            <w:tcBorders>
              <w:top w:val="nil"/>
              <w:left w:val="nil"/>
              <w:bottom w:val="nil"/>
              <w:right w:val="nil"/>
            </w:tcBorders>
            <w:shd w:val="clear" w:color="auto" w:fill="EEEEEE"/>
          </w:tcPr>
          <w:p w:rsidR="00891A87" w:rsidRPr="00A05C13" w:rsidRDefault="00891A87" w:rsidP="00A64C19">
            <w:pPr>
              <w:rPr>
                <w:color w:val="000000"/>
              </w:rPr>
            </w:pPr>
            <w:r>
              <w:rPr>
                <w:noProof/>
                <w:color w:val="000000"/>
                <w:sz w:val="22"/>
                <w:szCs w:val="22"/>
              </w:rPr>
              <w:drawing>
                <wp:inline distT="0" distB="0" distL="0" distR="0">
                  <wp:extent cx="476250" cy="476250"/>
                  <wp:effectExtent l="0" t="0" r="0" b="0"/>
                  <wp:docPr id="5" name="Picture 5"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EEEEE"/>
            <w:vAlign w:val="center"/>
          </w:tcPr>
          <w:p w:rsidR="00891A87" w:rsidRPr="00A05C13" w:rsidRDefault="00C101D8" w:rsidP="00A64C19">
            <w:pPr>
              <w:rPr>
                <w:color w:val="000000"/>
              </w:rPr>
            </w:pPr>
            <w:hyperlink r:id="rId17" w:tgtFrame="_new" w:history="1">
              <w:r w:rsidR="00891A87" w:rsidRPr="00A05C13">
                <w:rPr>
                  <w:b/>
                  <w:bCs/>
                  <w:color w:val="000000"/>
                  <w:sz w:val="22"/>
                  <w:szCs w:val="22"/>
                  <w:u w:val="single"/>
                </w:rPr>
                <w:t>Organization for Economic Cooperation and Development (OECD)</w:t>
              </w:r>
            </w:hyperlink>
          </w:p>
        </w:tc>
        <w:tc>
          <w:tcPr>
            <w:tcW w:w="500" w:type="pct"/>
            <w:tcBorders>
              <w:top w:val="nil"/>
              <w:left w:val="nil"/>
              <w:bottom w:val="nil"/>
              <w:right w:val="nil"/>
            </w:tcBorders>
            <w:shd w:val="clear" w:color="auto" w:fill="EEEEEE"/>
            <w:noWrap/>
          </w:tcPr>
          <w:p w:rsidR="00891A87" w:rsidRPr="00A05C13" w:rsidRDefault="00891A87" w:rsidP="00A64C19">
            <w:pPr>
              <w:jc w:val="right"/>
              <w:rPr>
                <w:color w:val="000000"/>
              </w:rPr>
            </w:pPr>
          </w:p>
        </w:tc>
      </w:tr>
      <w:tr w:rsidR="00891A87" w:rsidRPr="00A05C13" w:rsidTr="00A64C19">
        <w:trPr>
          <w:tblCellSpacing w:w="0" w:type="dxa"/>
        </w:trPr>
        <w:tc>
          <w:tcPr>
            <w:tcW w:w="630" w:type="dxa"/>
            <w:shd w:val="clear" w:color="auto" w:fill="FFFFFF"/>
          </w:tcPr>
          <w:p w:rsidR="00891A87" w:rsidRPr="00A05C13" w:rsidRDefault="00891A87" w:rsidP="00A64C19">
            <w:pPr>
              <w:rPr>
                <w:color w:val="000000"/>
              </w:rPr>
            </w:pPr>
            <w:r>
              <w:rPr>
                <w:noProof/>
                <w:color w:val="000000"/>
                <w:sz w:val="22"/>
                <w:szCs w:val="22"/>
              </w:rPr>
              <w:drawing>
                <wp:inline distT="0" distB="0" distL="0" distR="0">
                  <wp:extent cx="476250" cy="476250"/>
                  <wp:effectExtent l="0" t="0" r="0" b="0"/>
                  <wp:docPr id="6" name="Picture 6"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shd w:val="clear" w:color="auto" w:fill="FFFFFF"/>
            <w:vAlign w:val="center"/>
          </w:tcPr>
          <w:p w:rsidR="00891A87" w:rsidRPr="00A05C13" w:rsidRDefault="00C101D8" w:rsidP="00A64C19">
            <w:pPr>
              <w:rPr>
                <w:color w:val="000000"/>
              </w:rPr>
            </w:pPr>
            <w:hyperlink r:id="rId18" w:tgtFrame="_new" w:history="1">
              <w:r w:rsidR="00891A87" w:rsidRPr="00A05C13">
                <w:rPr>
                  <w:b/>
                  <w:bCs/>
                  <w:color w:val="000000"/>
                  <w:sz w:val="22"/>
                  <w:szCs w:val="22"/>
                  <w:u w:val="single"/>
                </w:rPr>
                <w:t>United Nations</w:t>
              </w:r>
            </w:hyperlink>
          </w:p>
        </w:tc>
        <w:tc>
          <w:tcPr>
            <w:tcW w:w="500" w:type="pct"/>
            <w:shd w:val="clear" w:color="auto" w:fill="FFFFFF"/>
            <w:noWrap/>
          </w:tcPr>
          <w:p w:rsidR="00891A87" w:rsidRPr="00A05C13" w:rsidRDefault="00891A87" w:rsidP="00A64C19">
            <w:pPr>
              <w:jc w:val="right"/>
              <w:rPr>
                <w:color w:val="000000"/>
              </w:rPr>
            </w:pPr>
          </w:p>
        </w:tc>
      </w:tr>
      <w:tr w:rsidR="00891A87" w:rsidRPr="00A05C13" w:rsidTr="00A64C19">
        <w:trPr>
          <w:tblCellSpacing w:w="0" w:type="dxa"/>
        </w:trPr>
        <w:tc>
          <w:tcPr>
            <w:tcW w:w="630" w:type="dxa"/>
            <w:tcBorders>
              <w:top w:val="nil"/>
              <w:left w:val="nil"/>
              <w:bottom w:val="nil"/>
              <w:right w:val="nil"/>
            </w:tcBorders>
            <w:shd w:val="clear" w:color="auto" w:fill="EEEEEE"/>
          </w:tcPr>
          <w:p w:rsidR="00891A87" w:rsidRPr="00A05C13" w:rsidRDefault="00891A87" w:rsidP="00A64C19">
            <w:pPr>
              <w:rPr>
                <w:color w:val="000000"/>
              </w:rPr>
            </w:pPr>
            <w:r>
              <w:rPr>
                <w:noProof/>
                <w:color w:val="000000"/>
                <w:sz w:val="22"/>
                <w:szCs w:val="22"/>
              </w:rPr>
              <w:drawing>
                <wp:inline distT="0" distB="0" distL="0" distR="0">
                  <wp:extent cx="476250" cy="476250"/>
                  <wp:effectExtent l="0" t="0" r="0" b="0"/>
                  <wp:docPr id="7" name="Picture 7"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EEEEE"/>
            <w:vAlign w:val="center"/>
          </w:tcPr>
          <w:p w:rsidR="00891A87" w:rsidRPr="00A05C13" w:rsidRDefault="00C101D8" w:rsidP="00A64C19">
            <w:pPr>
              <w:rPr>
                <w:color w:val="000000"/>
              </w:rPr>
            </w:pPr>
            <w:hyperlink r:id="rId19" w:tgtFrame="_new" w:history="1">
              <w:r w:rsidR="00891A87" w:rsidRPr="00A05C13">
                <w:rPr>
                  <w:b/>
                  <w:bCs/>
                  <w:color w:val="000000"/>
                  <w:sz w:val="22"/>
                  <w:szCs w:val="22"/>
                  <w:u w:val="single"/>
                </w:rPr>
                <w:t>U.S. Agency for International Development (USAID)</w:t>
              </w:r>
            </w:hyperlink>
          </w:p>
        </w:tc>
        <w:tc>
          <w:tcPr>
            <w:tcW w:w="500" w:type="pct"/>
            <w:tcBorders>
              <w:top w:val="nil"/>
              <w:left w:val="nil"/>
              <w:bottom w:val="nil"/>
              <w:right w:val="nil"/>
            </w:tcBorders>
            <w:shd w:val="clear" w:color="auto" w:fill="EEEEEE"/>
            <w:noWrap/>
          </w:tcPr>
          <w:p w:rsidR="00891A87" w:rsidRPr="00A05C13" w:rsidRDefault="00891A87" w:rsidP="00A64C19">
            <w:pPr>
              <w:jc w:val="right"/>
              <w:rPr>
                <w:color w:val="000000"/>
              </w:rPr>
            </w:pPr>
          </w:p>
        </w:tc>
      </w:tr>
      <w:tr w:rsidR="00891A87" w:rsidRPr="00A05C13" w:rsidTr="00A64C19">
        <w:trPr>
          <w:tblCellSpacing w:w="0" w:type="dxa"/>
        </w:trPr>
        <w:tc>
          <w:tcPr>
            <w:tcW w:w="630" w:type="dxa"/>
            <w:shd w:val="clear" w:color="auto" w:fill="FFFFFF"/>
          </w:tcPr>
          <w:p w:rsidR="00891A87" w:rsidRPr="00A05C13" w:rsidRDefault="00891A87" w:rsidP="00A64C19">
            <w:pPr>
              <w:rPr>
                <w:color w:val="000000"/>
              </w:rPr>
            </w:pPr>
            <w:r>
              <w:rPr>
                <w:noProof/>
                <w:color w:val="000000"/>
                <w:sz w:val="22"/>
                <w:szCs w:val="22"/>
              </w:rPr>
              <w:drawing>
                <wp:inline distT="0" distB="0" distL="0" distR="0">
                  <wp:extent cx="476250" cy="476250"/>
                  <wp:effectExtent l="0" t="0" r="0" b="0"/>
                  <wp:docPr id="8" name="Picture 8"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shd w:val="clear" w:color="auto" w:fill="FFFFFF"/>
            <w:vAlign w:val="center"/>
          </w:tcPr>
          <w:p w:rsidR="00891A87" w:rsidRPr="00A05C13" w:rsidRDefault="00C101D8" w:rsidP="00A64C19">
            <w:pPr>
              <w:rPr>
                <w:color w:val="000000"/>
              </w:rPr>
            </w:pPr>
            <w:hyperlink r:id="rId20" w:tgtFrame="_new" w:history="1">
              <w:r w:rsidR="00891A87" w:rsidRPr="00A05C13">
                <w:rPr>
                  <w:b/>
                  <w:bCs/>
                  <w:color w:val="000000"/>
                  <w:sz w:val="22"/>
                  <w:szCs w:val="22"/>
                  <w:u w:val="single"/>
                </w:rPr>
                <w:t>U.S. State Department Background Notes</w:t>
              </w:r>
            </w:hyperlink>
          </w:p>
        </w:tc>
        <w:tc>
          <w:tcPr>
            <w:tcW w:w="500" w:type="pct"/>
            <w:shd w:val="clear" w:color="auto" w:fill="FFFFFF"/>
            <w:noWrap/>
          </w:tcPr>
          <w:p w:rsidR="00891A87" w:rsidRPr="00A05C13" w:rsidRDefault="00891A87" w:rsidP="00A64C19">
            <w:pPr>
              <w:jc w:val="right"/>
              <w:rPr>
                <w:color w:val="000000"/>
              </w:rPr>
            </w:pPr>
          </w:p>
        </w:tc>
      </w:tr>
      <w:tr w:rsidR="00891A87" w:rsidRPr="00A05C13" w:rsidTr="00A64C19">
        <w:trPr>
          <w:tblCellSpacing w:w="0" w:type="dxa"/>
        </w:trPr>
        <w:tc>
          <w:tcPr>
            <w:tcW w:w="630" w:type="dxa"/>
            <w:tcBorders>
              <w:top w:val="nil"/>
              <w:left w:val="nil"/>
              <w:bottom w:val="nil"/>
              <w:right w:val="nil"/>
            </w:tcBorders>
            <w:shd w:val="clear" w:color="auto" w:fill="EEEEEE"/>
          </w:tcPr>
          <w:p w:rsidR="00891A87" w:rsidRPr="00A05C13" w:rsidRDefault="00891A87" w:rsidP="00A64C19">
            <w:pPr>
              <w:rPr>
                <w:color w:val="000000"/>
              </w:rPr>
            </w:pPr>
            <w:r>
              <w:rPr>
                <w:noProof/>
                <w:color w:val="000000"/>
                <w:sz w:val="22"/>
                <w:szCs w:val="22"/>
              </w:rPr>
              <w:drawing>
                <wp:inline distT="0" distB="0" distL="0" distR="0">
                  <wp:extent cx="476250" cy="476250"/>
                  <wp:effectExtent l="0" t="0" r="0" b="0"/>
                  <wp:docPr id="9" name="Picture 9"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EEEEE"/>
            <w:vAlign w:val="center"/>
          </w:tcPr>
          <w:p w:rsidR="00891A87" w:rsidRPr="00A05C13" w:rsidRDefault="00C101D8" w:rsidP="00A64C19">
            <w:pPr>
              <w:rPr>
                <w:color w:val="000000"/>
              </w:rPr>
            </w:pPr>
            <w:hyperlink r:id="rId21" w:tgtFrame="_new" w:history="1">
              <w:r w:rsidR="00891A87" w:rsidRPr="00A05C13">
                <w:rPr>
                  <w:b/>
                  <w:bCs/>
                  <w:color w:val="000000"/>
                  <w:sz w:val="22"/>
                  <w:szCs w:val="22"/>
                  <w:u w:val="single"/>
                </w:rPr>
                <w:t>World Bank</w:t>
              </w:r>
            </w:hyperlink>
          </w:p>
        </w:tc>
        <w:tc>
          <w:tcPr>
            <w:tcW w:w="500" w:type="pct"/>
            <w:tcBorders>
              <w:top w:val="nil"/>
              <w:left w:val="nil"/>
              <w:bottom w:val="nil"/>
              <w:right w:val="nil"/>
            </w:tcBorders>
            <w:shd w:val="clear" w:color="auto" w:fill="EEEEEE"/>
            <w:noWrap/>
          </w:tcPr>
          <w:p w:rsidR="00891A87" w:rsidRPr="00A05C13" w:rsidRDefault="00891A87" w:rsidP="00A64C19">
            <w:pPr>
              <w:jc w:val="right"/>
              <w:rPr>
                <w:color w:val="000000"/>
              </w:rPr>
            </w:pPr>
          </w:p>
        </w:tc>
      </w:tr>
      <w:tr w:rsidR="00891A87" w:rsidRPr="00A05C13" w:rsidTr="00A64C19">
        <w:trPr>
          <w:tblCellSpacing w:w="0" w:type="dxa"/>
        </w:trPr>
        <w:tc>
          <w:tcPr>
            <w:tcW w:w="630" w:type="dxa"/>
            <w:shd w:val="clear" w:color="auto" w:fill="FFFFFF"/>
          </w:tcPr>
          <w:p w:rsidR="00891A87" w:rsidRPr="00A05C13" w:rsidRDefault="00891A87" w:rsidP="00A64C19">
            <w:pPr>
              <w:rPr>
                <w:color w:val="000000"/>
              </w:rPr>
            </w:pPr>
            <w:r>
              <w:rPr>
                <w:noProof/>
                <w:color w:val="000000"/>
                <w:sz w:val="22"/>
                <w:szCs w:val="22"/>
              </w:rPr>
              <w:drawing>
                <wp:inline distT="0" distB="0" distL="0" distR="0">
                  <wp:extent cx="476250" cy="476250"/>
                  <wp:effectExtent l="0" t="0" r="0" b="0"/>
                  <wp:docPr id="10" name="Picture 10"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em"/>
                          <pic:cNvPicPr>
                            <a:picLocks noChangeAspect="1" noChangeArrowheads="1"/>
                          </pic:cNvPicPr>
                        </pic:nvPicPr>
                        <pic:blipFill>
                          <a:blip r:embed="rId12" r:link="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shd w:val="clear" w:color="auto" w:fill="FFFFFF"/>
            <w:vAlign w:val="center"/>
          </w:tcPr>
          <w:p w:rsidR="00891A87" w:rsidRPr="00A05C13" w:rsidRDefault="00C101D8" w:rsidP="00A64C19">
            <w:pPr>
              <w:rPr>
                <w:color w:val="000000"/>
              </w:rPr>
            </w:pPr>
            <w:hyperlink r:id="rId22" w:tgtFrame="_new" w:history="1">
              <w:r w:rsidR="00891A87" w:rsidRPr="00A05C13">
                <w:rPr>
                  <w:b/>
                  <w:bCs/>
                  <w:color w:val="000000"/>
                  <w:sz w:val="22"/>
                  <w:szCs w:val="22"/>
                  <w:u w:val="single"/>
                </w:rPr>
                <w:t>World Trade Organization (WTO)</w:t>
              </w:r>
            </w:hyperlink>
          </w:p>
        </w:tc>
        <w:tc>
          <w:tcPr>
            <w:tcW w:w="500" w:type="pct"/>
            <w:shd w:val="clear" w:color="auto" w:fill="FFFFFF"/>
            <w:noWrap/>
          </w:tcPr>
          <w:p w:rsidR="00891A87" w:rsidRPr="00A05C13" w:rsidRDefault="00891A87" w:rsidP="00A64C19">
            <w:pPr>
              <w:jc w:val="right"/>
              <w:rPr>
                <w:color w:val="000000"/>
              </w:rPr>
            </w:pPr>
          </w:p>
        </w:tc>
      </w:tr>
    </w:tbl>
    <w:p w:rsidR="00891A87" w:rsidRPr="00A05C13" w:rsidRDefault="00891A87" w:rsidP="00891A87">
      <w:pPr>
        <w:rPr>
          <w:sz w:val="22"/>
          <w:szCs w:val="22"/>
        </w:rPr>
      </w:pPr>
    </w:p>
    <w:p w:rsidR="00891A87" w:rsidRPr="00A05C13" w:rsidRDefault="00891A87" w:rsidP="00A802DD">
      <w:pPr>
        <w:pStyle w:val="Heading3"/>
        <w:numPr>
          <w:ilvl w:val="0"/>
          <w:numId w:val="0"/>
        </w:numPr>
        <w:ind w:left="1440" w:firstLine="720"/>
        <w:rPr>
          <w:sz w:val="22"/>
          <w:szCs w:val="22"/>
        </w:rPr>
      </w:pPr>
      <w:r w:rsidRPr="00A05C13">
        <w:rPr>
          <w:sz w:val="22"/>
          <w:szCs w:val="22"/>
        </w:rPr>
        <w:t>COUNTRY REGIONS for PROJECT</w:t>
      </w:r>
    </w:p>
    <w:p w:rsidR="00891A87" w:rsidRPr="00A05C13" w:rsidRDefault="00891A87" w:rsidP="00891A87">
      <w:pPr>
        <w:spacing w:line="480" w:lineRule="auto"/>
        <w:rPr>
          <w:sz w:val="22"/>
          <w:szCs w:val="22"/>
        </w:rPr>
      </w:pPr>
    </w:p>
    <w:p w:rsidR="00891A87" w:rsidRPr="00A05C13" w:rsidRDefault="00891A87" w:rsidP="00891A87">
      <w:pPr>
        <w:pBdr>
          <w:top w:val="single" w:sz="4" w:space="1" w:color="auto"/>
          <w:bottom w:val="single" w:sz="4" w:space="1" w:color="auto"/>
        </w:pBdr>
        <w:jc w:val="center"/>
        <w:rPr>
          <w:b/>
          <w:sz w:val="22"/>
          <w:szCs w:val="22"/>
        </w:rPr>
      </w:pPr>
      <w:r w:rsidRPr="00A05C13">
        <w:rPr>
          <w:b/>
          <w:sz w:val="22"/>
          <w:szCs w:val="22"/>
        </w:rPr>
        <w:t>Regional Groupings</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bCs/>
          <w:sz w:val="22"/>
          <w:szCs w:val="22"/>
        </w:rPr>
        <w:t>North America</w:t>
      </w:r>
      <w:r w:rsidRPr="00A05C13">
        <w:rPr>
          <w:sz w:val="22"/>
          <w:szCs w:val="22"/>
        </w:rPr>
        <w:t xml:space="preserve">:  Bermuda, Canada, Mexico, The Bahamas, United States  </w:t>
      </w:r>
      <w:r w:rsidRPr="00A05C13">
        <w:rPr>
          <w:b/>
          <w:i/>
          <w:sz w:val="22"/>
          <w:szCs w:val="22"/>
        </w:rPr>
        <w:t>**</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lang w:val="es-PR"/>
        </w:rPr>
      </w:pPr>
      <w:r w:rsidRPr="00A05C13">
        <w:rPr>
          <w:b/>
          <w:sz w:val="22"/>
          <w:szCs w:val="22"/>
          <w:lang w:val="es-PR"/>
        </w:rPr>
        <w:t xml:space="preserve">Central </w:t>
      </w:r>
      <w:proofErr w:type="spellStart"/>
      <w:r w:rsidRPr="00A05C13">
        <w:rPr>
          <w:b/>
          <w:sz w:val="22"/>
          <w:szCs w:val="22"/>
          <w:lang w:val="es-PR"/>
        </w:rPr>
        <w:t>America</w:t>
      </w:r>
      <w:proofErr w:type="spellEnd"/>
      <w:r w:rsidRPr="00A05C13">
        <w:rPr>
          <w:sz w:val="22"/>
          <w:szCs w:val="22"/>
          <w:lang w:val="es-PR"/>
        </w:rPr>
        <w:t xml:space="preserve">: Guatemala, </w:t>
      </w:r>
      <w:proofErr w:type="spellStart"/>
      <w:r w:rsidRPr="00A05C13">
        <w:rPr>
          <w:sz w:val="22"/>
          <w:szCs w:val="22"/>
          <w:lang w:val="es-PR"/>
        </w:rPr>
        <w:t>Belize</w:t>
      </w:r>
      <w:proofErr w:type="spellEnd"/>
      <w:r w:rsidRPr="00A05C13">
        <w:rPr>
          <w:sz w:val="22"/>
          <w:szCs w:val="22"/>
          <w:lang w:val="es-PR"/>
        </w:rPr>
        <w:t xml:space="preserve">, Honduras, Nicaragua, Costa Rica, </w:t>
      </w:r>
      <w:proofErr w:type="spellStart"/>
      <w:r w:rsidRPr="00A05C13">
        <w:rPr>
          <w:sz w:val="22"/>
          <w:szCs w:val="22"/>
          <w:lang w:val="es-PR"/>
        </w:rPr>
        <w:t>Panama</w:t>
      </w:r>
      <w:proofErr w:type="spellEnd"/>
      <w:r w:rsidRPr="00A05C13">
        <w:rPr>
          <w:sz w:val="22"/>
          <w:szCs w:val="22"/>
          <w:lang w:val="es-PR"/>
        </w:rPr>
        <w:t>, El Salvador</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The Caribbean Basin</w:t>
      </w:r>
      <w:r w:rsidRPr="00A05C13">
        <w:rPr>
          <w:sz w:val="22"/>
          <w:szCs w:val="22"/>
        </w:rPr>
        <w:t>: Cuba, Dominican Republic, Jamaica, Haiti, Cayman Islands, Martinique</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lang w:val="es-PR"/>
        </w:rPr>
      </w:pPr>
      <w:r w:rsidRPr="00A05C13">
        <w:rPr>
          <w:b/>
          <w:sz w:val="22"/>
          <w:szCs w:val="22"/>
          <w:lang w:val="es-PR"/>
        </w:rPr>
        <w:t xml:space="preserve">South </w:t>
      </w:r>
      <w:proofErr w:type="spellStart"/>
      <w:r w:rsidRPr="00A05C13">
        <w:rPr>
          <w:b/>
          <w:sz w:val="22"/>
          <w:szCs w:val="22"/>
          <w:lang w:val="es-PR"/>
        </w:rPr>
        <w:t>America</w:t>
      </w:r>
      <w:proofErr w:type="spellEnd"/>
      <w:r w:rsidRPr="00A05C13">
        <w:rPr>
          <w:sz w:val="22"/>
          <w:szCs w:val="22"/>
          <w:lang w:val="es-PR"/>
        </w:rPr>
        <w:t xml:space="preserve">: Venezuela, Guyana, Surinam, French Guyana, Colombia, Ecuador, </w:t>
      </w:r>
      <w:proofErr w:type="spellStart"/>
      <w:r w:rsidRPr="00A05C13">
        <w:rPr>
          <w:sz w:val="22"/>
          <w:szCs w:val="22"/>
          <w:lang w:val="es-PR"/>
        </w:rPr>
        <w:t>Peru</w:t>
      </w:r>
      <w:proofErr w:type="spellEnd"/>
      <w:r w:rsidRPr="00A05C13">
        <w:rPr>
          <w:sz w:val="22"/>
          <w:szCs w:val="22"/>
          <w:lang w:val="es-PR"/>
        </w:rPr>
        <w:t xml:space="preserve">, </w:t>
      </w:r>
      <w:proofErr w:type="spellStart"/>
      <w:r w:rsidRPr="00A05C13">
        <w:rPr>
          <w:sz w:val="22"/>
          <w:szCs w:val="22"/>
          <w:lang w:val="es-PR"/>
        </w:rPr>
        <w:t>Brazil</w:t>
      </w:r>
      <w:proofErr w:type="spellEnd"/>
      <w:r w:rsidRPr="00A05C13">
        <w:rPr>
          <w:sz w:val="22"/>
          <w:szCs w:val="22"/>
          <w:lang w:val="es-PR"/>
        </w:rPr>
        <w:t>, Bolivia, Paraguay, Uruguay, Chile, Argentina</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Western Europe</w:t>
      </w:r>
      <w:r w:rsidRPr="00A05C13">
        <w:rPr>
          <w:sz w:val="22"/>
          <w:szCs w:val="22"/>
        </w:rPr>
        <w:t>: Ireland, United Kingdom, France, Switzerland, Portugal, Spain, Netherlands, Belgium, German)’, Austria, Norway, Sweden, Denmark, Italy, Luxembourg</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Central and Eastern Europe</w:t>
      </w:r>
      <w:r w:rsidRPr="00A05C13">
        <w:rPr>
          <w:sz w:val="22"/>
          <w:szCs w:val="22"/>
        </w:rPr>
        <w:t>: Poland, Czech Republic, Slovakia, Hungary, Romania, Ukraine, Moldova, Belarus, Russia, Estonia, Latvia, Lithuania;</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sz w:val="22"/>
          <w:szCs w:val="22"/>
        </w:rPr>
        <w:t xml:space="preserve">The </w:t>
      </w:r>
      <w:r w:rsidRPr="00A05C13">
        <w:rPr>
          <w:b/>
          <w:sz w:val="22"/>
          <w:szCs w:val="22"/>
        </w:rPr>
        <w:t>Balkans and South-Eastern Europe</w:t>
      </w:r>
      <w:r w:rsidRPr="00A05C13">
        <w:rPr>
          <w:sz w:val="22"/>
          <w:szCs w:val="22"/>
        </w:rPr>
        <w:t>: Croatia, Slovenia, Bosnia, Serbia, Macedonia, Greece, Turkey, Bulgaria, Albania;</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Central Asia</w:t>
      </w:r>
      <w:r w:rsidRPr="00A05C13">
        <w:rPr>
          <w:sz w:val="22"/>
          <w:szCs w:val="22"/>
        </w:rPr>
        <w:t>: Kazakhstan, Kyrgyzstan, Tajikistan, Uzbekistan, Turkmenistan, Azerbaijan, Armenia, Georgia;</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Middle East</w:t>
      </w:r>
      <w:r w:rsidRPr="00A05C13">
        <w:rPr>
          <w:sz w:val="22"/>
          <w:szCs w:val="22"/>
        </w:rPr>
        <w:t>: Saudi Arabia, Syria, Iraq, Iran, Jordan, Israel, Oman, Yemen, United Arab Emirates, Kuwait;</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South Asia</w:t>
      </w:r>
      <w:r w:rsidRPr="00A05C13">
        <w:rPr>
          <w:sz w:val="22"/>
          <w:szCs w:val="22"/>
        </w:rPr>
        <w:t>: India, Pakistan, Thailand, Bangladesh, Myanmar, Laos, Viet Nam, Cambodia, Nepal, Sri Lanka;</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lastRenderedPageBreak/>
        <w:t>Oceania</w:t>
      </w:r>
      <w:r w:rsidRPr="00A05C13">
        <w:rPr>
          <w:sz w:val="22"/>
          <w:szCs w:val="22"/>
        </w:rPr>
        <w:t>: Malaysia, Singapore, Indonesia, Philippines, Papua New Guinea, Australia, New Zealand, Brunei;</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North Asia</w:t>
      </w:r>
      <w:r w:rsidRPr="00A05C13">
        <w:rPr>
          <w:sz w:val="22"/>
          <w:szCs w:val="22"/>
        </w:rPr>
        <w:t>: China, Mongolia, North Korea, South Korea, Taiwan, Hong Kong, Japan;</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Northern Third of Africa</w:t>
      </w:r>
      <w:r w:rsidRPr="00A05C13">
        <w:rPr>
          <w:sz w:val="22"/>
          <w:szCs w:val="22"/>
        </w:rPr>
        <w:t>: Egypt, Somalia, Ethiopia, Sudan, Libya, Tunisia, Algeria, Morocco, Sudan, Mali, Mauritania, Western Sahara;</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lang w:val="es-PR"/>
        </w:rPr>
      </w:pPr>
      <w:r w:rsidRPr="00A05C13">
        <w:rPr>
          <w:b/>
          <w:sz w:val="22"/>
          <w:szCs w:val="22"/>
          <w:lang w:val="es-PR"/>
        </w:rPr>
        <w:t xml:space="preserve">Western </w:t>
      </w:r>
      <w:proofErr w:type="spellStart"/>
      <w:r w:rsidRPr="00A05C13">
        <w:rPr>
          <w:b/>
          <w:sz w:val="22"/>
          <w:szCs w:val="22"/>
          <w:lang w:val="es-PR"/>
        </w:rPr>
        <w:t>Africa</w:t>
      </w:r>
      <w:proofErr w:type="spellEnd"/>
      <w:r w:rsidRPr="00A05C13">
        <w:rPr>
          <w:sz w:val="22"/>
          <w:szCs w:val="22"/>
          <w:lang w:val="es-PR"/>
        </w:rPr>
        <w:t xml:space="preserve">: Senegal, Gambia, Guinea, Liberia, Cote </w:t>
      </w:r>
      <w:proofErr w:type="spellStart"/>
      <w:r w:rsidRPr="00A05C13">
        <w:rPr>
          <w:sz w:val="22"/>
          <w:szCs w:val="22"/>
          <w:lang w:val="es-PR"/>
        </w:rPr>
        <w:t>d’Ivoire</w:t>
      </w:r>
      <w:proofErr w:type="spellEnd"/>
      <w:r w:rsidRPr="00A05C13">
        <w:rPr>
          <w:sz w:val="22"/>
          <w:szCs w:val="22"/>
          <w:lang w:val="es-PR"/>
        </w:rPr>
        <w:t xml:space="preserve">, Ghana, Nigeria, </w:t>
      </w:r>
      <w:proofErr w:type="spellStart"/>
      <w:r w:rsidRPr="00A05C13">
        <w:rPr>
          <w:sz w:val="22"/>
          <w:szCs w:val="22"/>
          <w:lang w:val="es-PR"/>
        </w:rPr>
        <w:t>Cameroon</w:t>
      </w:r>
      <w:proofErr w:type="spellEnd"/>
      <w:r w:rsidRPr="00A05C13">
        <w:rPr>
          <w:sz w:val="22"/>
          <w:szCs w:val="22"/>
          <w:lang w:val="es-PR"/>
        </w:rPr>
        <w:t xml:space="preserve">, Central </w:t>
      </w:r>
      <w:proofErr w:type="spellStart"/>
      <w:r w:rsidRPr="00A05C13">
        <w:rPr>
          <w:sz w:val="22"/>
          <w:szCs w:val="22"/>
          <w:lang w:val="es-PR"/>
        </w:rPr>
        <w:t>African</w:t>
      </w:r>
      <w:proofErr w:type="spellEnd"/>
      <w:r w:rsidRPr="00A05C13">
        <w:rPr>
          <w:sz w:val="22"/>
          <w:szCs w:val="22"/>
          <w:lang w:val="es-PR"/>
        </w:rPr>
        <w:t xml:space="preserve"> </w:t>
      </w:r>
      <w:proofErr w:type="spellStart"/>
      <w:r w:rsidRPr="00A05C13">
        <w:rPr>
          <w:sz w:val="22"/>
          <w:szCs w:val="22"/>
          <w:lang w:val="es-PR"/>
        </w:rPr>
        <w:t>Republic</w:t>
      </w:r>
      <w:proofErr w:type="spellEnd"/>
      <w:r w:rsidRPr="00A05C13">
        <w:rPr>
          <w:sz w:val="22"/>
          <w:szCs w:val="22"/>
          <w:lang w:val="es-PR"/>
        </w:rPr>
        <w:t xml:space="preserve">, Sierra Leone, Togo, </w:t>
      </w:r>
      <w:proofErr w:type="spellStart"/>
      <w:r w:rsidRPr="00A05C13">
        <w:rPr>
          <w:sz w:val="22"/>
          <w:szCs w:val="22"/>
          <w:lang w:val="es-PR"/>
        </w:rPr>
        <w:t>Benin</w:t>
      </w:r>
      <w:proofErr w:type="spellEnd"/>
      <w:r w:rsidRPr="00A05C13">
        <w:rPr>
          <w:sz w:val="22"/>
          <w:szCs w:val="22"/>
          <w:lang w:val="es-PR"/>
        </w:rPr>
        <w:t>, Burkina Faso;</w:t>
      </w:r>
    </w:p>
    <w:p w:rsidR="00891A87" w:rsidRPr="00A05C13" w:rsidRDefault="00891A87" w:rsidP="00891A87">
      <w:pPr>
        <w:widowControl w:val="0"/>
        <w:numPr>
          <w:ilvl w:val="0"/>
          <w:numId w:val="6"/>
        </w:numPr>
        <w:tabs>
          <w:tab w:val="clear" w:pos="720"/>
          <w:tab w:val="num" w:pos="360"/>
        </w:tabs>
        <w:autoSpaceDE w:val="0"/>
        <w:autoSpaceDN w:val="0"/>
        <w:adjustRightInd w:val="0"/>
        <w:ind w:left="360"/>
        <w:rPr>
          <w:sz w:val="22"/>
          <w:szCs w:val="22"/>
        </w:rPr>
      </w:pPr>
      <w:r w:rsidRPr="00A05C13">
        <w:rPr>
          <w:b/>
          <w:sz w:val="22"/>
          <w:szCs w:val="22"/>
        </w:rPr>
        <w:t>Central Africa</w:t>
      </w:r>
      <w:r w:rsidRPr="00A05C13">
        <w:rPr>
          <w:bCs/>
          <w:sz w:val="22"/>
          <w:szCs w:val="22"/>
        </w:rPr>
        <w:t>: Chad</w:t>
      </w:r>
      <w:r w:rsidRPr="00A05C13">
        <w:rPr>
          <w:b/>
          <w:sz w:val="22"/>
          <w:szCs w:val="22"/>
        </w:rPr>
        <w:t xml:space="preserve">, </w:t>
      </w:r>
      <w:r w:rsidRPr="00A05C13">
        <w:rPr>
          <w:sz w:val="22"/>
          <w:szCs w:val="22"/>
        </w:rPr>
        <w:t xml:space="preserve">Niger, </w:t>
      </w:r>
      <w:r w:rsidRPr="00A05C13">
        <w:rPr>
          <w:bCs/>
          <w:sz w:val="22"/>
          <w:szCs w:val="22"/>
        </w:rPr>
        <w:t xml:space="preserve"> Central African Republic</w:t>
      </w:r>
      <w:r w:rsidRPr="00A05C13">
        <w:rPr>
          <w:b/>
          <w:sz w:val="22"/>
          <w:szCs w:val="22"/>
        </w:rPr>
        <w:t xml:space="preserve">, </w:t>
      </w:r>
      <w:r w:rsidRPr="00A05C13">
        <w:rPr>
          <w:sz w:val="22"/>
          <w:szCs w:val="22"/>
        </w:rPr>
        <w:t>Democratic Republic of the Congo, Uganda, Gabon, Congo Republic,</w:t>
      </w:r>
    </w:p>
    <w:p w:rsidR="00E74D95" w:rsidRDefault="00891A87" w:rsidP="00E74D95">
      <w:pPr>
        <w:widowControl w:val="0"/>
        <w:numPr>
          <w:ilvl w:val="0"/>
          <w:numId w:val="6"/>
        </w:numPr>
        <w:pBdr>
          <w:bottom w:val="single" w:sz="4" w:space="1" w:color="auto"/>
        </w:pBdr>
        <w:tabs>
          <w:tab w:val="clear" w:pos="720"/>
          <w:tab w:val="num" w:pos="360"/>
        </w:tabs>
        <w:autoSpaceDE w:val="0"/>
        <w:autoSpaceDN w:val="0"/>
        <w:adjustRightInd w:val="0"/>
        <w:ind w:left="360"/>
        <w:rPr>
          <w:sz w:val="22"/>
          <w:szCs w:val="22"/>
        </w:rPr>
      </w:pPr>
      <w:r w:rsidRPr="00A05C13">
        <w:rPr>
          <w:b/>
          <w:sz w:val="22"/>
          <w:szCs w:val="22"/>
        </w:rPr>
        <w:t>Southern and Southeastern Africa</w:t>
      </w:r>
      <w:r w:rsidRPr="00A05C13">
        <w:rPr>
          <w:sz w:val="22"/>
          <w:szCs w:val="22"/>
        </w:rPr>
        <w:t>: Kenya, Tanzania, Angola, Zambia, Malawi, Zimbabwe, Botswana, Namibia, Mozambique, South Africa.</w:t>
      </w:r>
    </w:p>
    <w:p w:rsidR="00422151" w:rsidRDefault="00891A87" w:rsidP="00B06F02">
      <w:pPr>
        <w:pStyle w:val="BodyText2"/>
        <w:spacing w:after="0" w:line="240" w:lineRule="atLeast"/>
        <w:rPr>
          <w:b/>
          <w:sz w:val="28"/>
          <w:szCs w:val="28"/>
        </w:rPr>
      </w:pPr>
      <w:r w:rsidRPr="00E74D95">
        <w:rPr>
          <w:sz w:val="22"/>
          <w:szCs w:val="22"/>
        </w:rPr>
        <w:t xml:space="preserve">** Do not </w:t>
      </w:r>
      <w:proofErr w:type="gramStart"/>
      <w:r w:rsidRPr="00E74D95">
        <w:rPr>
          <w:sz w:val="22"/>
          <w:szCs w:val="22"/>
        </w:rPr>
        <w:t>chose</w:t>
      </w:r>
      <w:proofErr w:type="gramEnd"/>
      <w:r w:rsidRPr="00E74D95">
        <w:rPr>
          <w:sz w:val="22"/>
          <w:szCs w:val="22"/>
        </w:rPr>
        <w:t xml:space="preserve"> the United States for this projec</w:t>
      </w:r>
      <w:r w:rsidR="00422151">
        <w:rPr>
          <w:b/>
          <w:sz w:val="28"/>
          <w:szCs w:val="28"/>
        </w:rPr>
        <w:t>t</w:t>
      </w:r>
    </w:p>
    <w:p w:rsidR="00422151" w:rsidRDefault="00422151" w:rsidP="00B06F02">
      <w:pPr>
        <w:pStyle w:val="BodyText2"/>
        <w:spacing w:after="0" w:line="240" w:lineRule="atLeast"/>
        <w:rPr>
          <w:b/>
          <w:sz w:val="28"/>
          <w:szCs w:val="28"/>
        </w:rPr>
      </w:pPr>
    </w:p>
    <w:p w:rsidR="00422151" w:rsidRDefault="00422151" w:rsidP="00B06F02">
      <w:pPr>
        <w:pStyle w:val="BodyText2"/>
        <w:spacing w:after="0" w:line="240" w:lineRule="atLeast"/>
        <w:rPr>
          <w:b/>
          <w:sz w:val="28"/>
          <w:szCs w:val="28"/>
        </w:rPr>
      </w:pPr>
    </w:p>
    <w:p w:rsidR="00422151" w:rsidRDefault="00422151" w:rsidP="00B06F02">
      <w:pPr>
        <w:pStyle w:val="BodyText2"/>
        <w:spacing w:after="0" w:line="240" w:lineRule="atLeast"/>
        <w:rPr>
          <w:b/>
          <w:sz w:val="28"/>
          <w:szCs w:val="28"/>
        </w:rPr>
      </w:pPr>
    </w:p>
    <w:p w:rsidR="00422151" w:rsidRDefault="00422151" w:rsidP="00B06F02">
      <w:pPr>
        <w:pStyle w:val="BodyText2"/>
        <w:spacing w:after="0" w:line="240" w:lineRule="atLeast"/>
        <w:rPr>
          <w:b/>
          <w:sz w:val="28"/>
          <w:szCs w:val="28"/>
        </w:rPr>
      </w:pPr>
    </w:p>
    <w:p w:rsidR="003C783A" w:rsidRDefault="003C783A" w:rsidP="00B06F02">
      <w:pPr>
        <w:pStyle w:val="BodyText2"/>
        <w:spacing w:after="0" w:line="240" w:lineRule="atLeast"/>
        <w:rPr>
          <w:b/>
          <w:sz w:val="28"/>
          <w:szCs w:val="28"/>
        </w:rPr>
      </w:pPr>
    </w:p>
    <w:p w:rsidR="00E74D95" w:rsidRDefault="00E74D95" w:rsidP="00B06F02">
      <w:pPr>
        <w:pStyle w:val="BodyText2"/>
        <w:spacing w:after="0" w:line="240" w:lineRule="atLeast"/>
        <w:rPr>
          <w:b/>
          <w:sz w:val="28"/>
          <w:szCs w:val="28"/>
        </w:rPr>
      </w:pPr>
      <w:r w:rsidRPr="00E74D95">
        <w:rPr>
          <w:b/>
          <w:sz w:val="28"/>
          <w:szCs w:val="28"/>
        </w:rPr>
        <w:t>Business Cases:</w:t>
      </w:r>
    </w:p>
    <w:p w:rsidR="00E74D95" w:rsidRPr="00E74D95" w:rsidRDefault="00E74D95" w:rsidP="00B06F02">
      <w:pPr>
        <w:pStyle w:val="BodyText2"/>
        <w:spacing w:after="0" w:line="240" w:lineRule="atLeast"/>
        <w:rPr>
          <w:b/>
          <w:sz w:val="28"/>
          <w:szCs w:val="28"/>
        </w:rPr>
      </w:pPr>
    </w:p>
    <w:p w:rsidR="004B7EEE" w:rsidRDefault="00891A87" w:rsidP="00B06F02">
      <w:pPr>
        <w:pStyle w:val="BodyText2"/>
        <w:spacing w:after="0" w:line="240" w:lineRule="atLeast"/>
      </w:pPr>
      <w:r w:rsidRPr="000F616A">
        <w:t>We will ha</w:t>
      </w:r>
      <w:r w:rsidR="00CC5C6B" w:rsidRPr="000F616A">
        <w:t>ve group discussions in class on</w:t>
      </w:r>
      <w:r w:rsidRPr="000F616A">
        <w:t xml:space="preserve"> several of the cases included in your text. </w:t>
      </w:r>
      <w:r w:rsidR="004B7EEE">
        <w:t>They are listed</w:t>
      </w:r>
    </w:p>
    <w:p w:rsidR="00A64C19" w:rsidRPr="000F616A" w:rsidRDefault="00891A87" w:rsidP="00B06F02">
      <w:pPr>
        <w:pStyle w:val="BodyText2"/>
        <w:spacing w:after="0" w:line="240" w:lineRule="atLeast"/>
      </w:pPr>
      <w:proofErr w:type="gramStart"/>
      <w:r w:rsidRPr="000F616A">
        <w:t>in</w:t>
      </w:r>
      <w:proofErr w:type="gramEnd"/>
      <w:r w:rsidRPr="000F616A">
        <w:t xml:space="preserve"> the course schedule above. </w:t>
      </w:r>
    </w:p>
    <w:p w:rsidR="00891A87" w:rsidRPr="000F616A" w:rsidRDefault="00891A87" w:rsidP="00B06F02">
      <w:pPr>
        <w:pStyle w:val="BodyText2"/>
        <w:spacing w:after="0" w:line="240" w:lineRule="atLeast"/>
        <w:rPr>
          <w:bCs/>
        </w:rPr>
      </w:pPr>
      <w:r w:rsidRPr="000F616A">
        <w:t>Additionally, there will be detailed business cases assigned as individual assignments that will be graded.   These write-up</w:t>
      </w:r>
      <w:r w:rsidR="00A64C19" w:rsidRPr="000F616A">
        <w:t>s</w:t>
      </w:r>
      <w:r w:rsidRPr="000F616A">
        <w:t xml:space="preserve"> will </w:t>
      </w:r>
      <w:r w:rsidR="004D601F">
        <w:t xml:space="preserve">involve a </w:t>
      </w:r>
      <w:r w:rsidRPr="000F616A">
        <w:t xml:space="preserve">3-5 page memo (typed, double-spaced, font no smaller than 11 pt., 1-inch margins all around); Acceptable fonts are Times New Roman, and Arial).  You need to address each question thoroughly. </w:t>
      </w:r>
      <w:r w:rsidR="00A64C19" w:rsidRPr="000F616A">
        <w:t>In addition</w:t>
      </w:r>
      <w:r w:rsidR="004D601F">
        <w:t>,</w:t>
      </w:r>
      <w:r w:rsidR="00A64C19" w:rsidRPr="000F616A">
        <w:t xml:space="preserve"> </w:t>
      </w:r>
      <w:r w:rsidRPr="000F616A">
        <w:t>focus on the following three factors: (1) statement of the problem(s) or decision(s) to be made; (2) description of your decisions or recommendations; (3) supporting logic and analyses. The questions associated with each case should help you focus your analyses. These questions appear at the end of</w:t>
      </w:r>
      <w:r w:rsidR="00A64C19" w:rsidRPr="000F616A">
        <w:t xml:space="preserve"> each case</w:t>
      </w:r>
      <w:r w:rsidRPr="000F616A">
        <w:t>. You will submit each memo respondin</w:t>
      </w:r>
      <w:r w:rsidR="00B06F02">
        <w:t>g to the assignment in Moodle.</w:t>
      </w:r>
      <w:r w:rsidRPr="000F616A">
        <w:t xml:space="preserve"> </w:t>
      </w:r>
    </w:p>
    <w:p w:rsidR="00B06F02" w:rsidRDefault="00B06F02" w:rsidP="00B06F02">
      <w:pPr>
        <w:pStyle w:val="BodyText2"/>
        <w:spacing w:after="0" w:line="240" w:lineRule="atLeast"/>
      </w:pPr>
    </w:p>
    <w:p w:rsidR="00891A87" w:rsidRPr="000F616A" w:rsidRDefault="00A64C19" w:rsidP="00B06F02">
      <w:pPr>
        <w:pStyle w:val="BodyText2"/>
        <w:spacing w:after="0" w:line="240" w:lineRule="atLeast"/>
        <w:rPr>
          <w:b/>
          <w:bCs/>
        </w:rPr>
      </w:pPr>
      <w:r w:rsidRPr="000F616A">
        <w:t>Each</w:t>
      </w:r>
      <w:r w:rsidR="00891A87" w:rsidRPr="000F616A">
        <w:t xml:space="preserve"> written memo </w:t>
      </w:r>
      <w:r w:rsidRPr="000F616A">
        <w:t xml:space="preserve">will be evaluated </w:t>
      </w:r>
      <w:r w:rsidR="00891A87" w:rsidRPr="000F616A">
        <w:t>using the following criteria:</w:t>
      </w:r>
    </w:p>
    <w:p w:rsidR="00891A87" w:rsidRPr="000F616A" w:rsidRDefault="00891A87" w:rsidP="00B06F02">
      <w:pPr>
        <w:pStyle w:val="BodyText2"/>
        <w:numPr>
          <w:ilvl w:val="0"/>
          <w:numId w:val="4"/>
        </w:numPr>
        <w:spacing w:after="0" w:line="240" w:lineRule="auto"/>
        <w:ind w:left="432"/>
        <w:jc w:val="both"/>
        <w:rPr>
          <w:b/>
          <w:bCs/>
        </w:rPr>
      </w:pPr>
      <w:r w:rsidRPr="000F616A">
        <w:t>Quality and relevance of the information included.</w:t>
      </w:r>
    </w:p>
    <w:p w:rsidR="00891A87" w:rsidRPr="000F616A" w:rsidRDefault="00891A87" w:rsidP="00B06F02">
      <w:pPr>
        <w:pStyle w:val="BodyText2"/>
        <w:numPr>
          <w:ilvl w:val="0"/>
          <w:numId w:val="4"/>
        </w:numPr>
        <w:spacing w:after="0" w:line="240" w:lineRule="auto"/>
        <w:ind w:left="432"/>
        <w:jc w:val="both"/>
        <w:rPr>
          <w:b/>
          <w:bCs/>
        </w:rPr>
      </w:pPr>
      <w:r w:rsidRPr="000F616A">
        <w:t>Was the analysis thorough given the page limit? How practical are the recommendations?  Were all the questions answered properly?</w:t>
      </w:r>
    </w:p>
    <w:p w:rsidR="00891A87" w:rsidRPr="004B7EEE" w:rsidRDefault="00891A87" w:rsidP="00B06F02">
      <w:pPr>
        <w:pStyle w:val="BodyText2"/>
        <w:numPr>
          <w:ilvl w:val="0"/>
          <w:numId w:val="4"/>
        </w:numPr>
        <w:spacing w:after="0" w:line="240" w:lineRule="auto"/>
        <w:ind w:left="432"/>
        <w:jc w:val="both"/>
        <w:rPr>
          <w:b/>
          <w:bCs/>
        </w:rPr>
      </w:pPr>
      <w:r w:rsidRPr="000F616A">
        <w:t>Grammar, spelling, and readability.</w:t>
      </w:r>
    </w:p>
    <w:p w:rsidR="004B7EEE" w:rsidRPr="000F616A" w:rsidRDefault="004B7EEE" w:rsidP="004B7EEE">
      <w:pPr>
        <w:pStyle w:val="BodyText2"/>
        <w:spacing w:before="240" w:after="0" w:line="240" w:lineRule="auto"/>
        <w:ind w:left="1080"/>
        <w:jc w:val="both"/>
        <w:rPr>
          <w:b/>
          <w:bCs/>
        </w:rPr>
      </w:pPr>
    </w:p>
    <w:p w:rsidR="00891A87" w:rsidRPr="000F616A" w:rsidRDefault="00891A87" w:rsidP="00891A87">
      <w:pPr>
        <w:autoSpaceDE w:val="0"/>
        <w:autoSpaceDN w:val="0"/>
        <w:adjustRightInd w:val="0"/>
        <w:spacing w:line="240" w:lineRule="atLeast"/>
        <w:rPr>
          <w:i/>
          <w:iCs/>
          <w:color w:val="000000"/>
        </w:rPr>
      </w:pPr>
      <w:r w:rsidRPr="000F616A">
        <w:rPr>
          <w:i/>
          <w:iCs/>
          <w:color w:val="000000"/>
        </w:rPr>
        <w:t>Note on Case Analysis</w:t>
      </w:r>
    </w:p>
    <w:p w:rsidR="00891A87" w:rsidRPr="000F616A" w:rsidRDefault="00A64C19" w:rsidP="00891A87">
      <w:pPr>
        <w:autoSpaceDE w:val="0"/>
        <w:autoSpaceDN w:val="0"/>
        <w:adjustRightInd w:val="0"/>
        <w:spacing w:before="240" w:line="240" w:lineRule="atLeast"/>
        <w:rPr>
          <w:color w:val="000000"/>
        </w:rPr>
      </w:pPr>
      <w:r w:rsidRPr="000F616A">
        <w:rPr>
          <w:color w:val="000000"/>
        </w:rPr>
        <w:t>Cases are not like exams.</w:t>
      </w:r>
      <w:r w:rsidR="00891A87" w:rsidRPr="000F616A">
        <w:rPr>
          <w:color w:val="000000"/>
        </w:rPr>
        <w:t xml:space="preserve"> You must apply information from many sources (text, lecture notes, the case itself, and outside references) to develop a recommendation that is both conceptually appropriate and mana</w:t>
      </w:r>
      <w:r w:rsidRPr="000F616A">
        <w:rPr>
          <w:color w:val="000000"/>
        </w:rPr>
        <w:t>gerially feasible. Make sure that you address all the questions</w:t>
      </w:r>
      <w:r w:rsidR="00891A87" w:rsidRPr="000F616A">
        <w:rPr>
          <w:color w:val="000000"/>
        </w:rPr>
        <w:t xml:space="preserve"> in your analysis. </w:t>
      </w:r>
      <w:r w:rsidR="00626A53" w:rsidRPr="000F616A">
        <w:rPr>
          <w:color w:val="000000"/>
        </w:rPr>
        <w:t xml:space="preserve">You should answer each question individually as well as the analysis discussed above. </w:t>
      </w:r>
      <w:r w:rsidR="00891A87" w:rsidRPr="000F616A">
        <w:rPr>
          <w:color w:val="000000"/>
        </w:rPr>
        <w:t>Approach the case as an outside consultant brou</w:t>
      </w:r>
      <w:r w:rsidR="00626A53" w:rsidRPr="000F616A">
        <w:rPr>
          <w:color w:val="000000"/>
        </w:rPr>
        <w:t xml:space="preserve">ght in by a </w:t>
      </w:r>
      <w:r w:rsidR="00891A87" w:rsidRPr="000F616A">
        <w:rPr>
          <w:color w:val="000000"/>
        </w:rPr>
        <w:t xml:space="preserve">senior manager </w:t>
      </w:r>
      <w:r w:rsidR="00626A53" w:rsidRPr="000F616A">
        <w:rPr>
          <w:color w:val="000000"/>
        </w:rPr>
        <w:t>or executive.</w:t>
      </w:r>
    </w:p>
    <w:p w:rsidR="00891A87" w:rsidRPr="000F616A" w:rsidRDefault="00891A87" w:rsidP="00891A87">
      <w:pPr>
        <w:autoSpaceDE w:val="0"/>
        <w:autoSpaceDN w:val="0"/>
        <w:adjustRightInd w:val="0"/>
        <w:spacing w:before="240" w:line="240" w:lineRule="atLeast"/>
        <w:rPr>
          <w:color w:val="000000"/>
        </w:rPr>
      </w:pPr>
      <w:r w:rsidRPr="000F616A">
        <w:rPr>
          <w:color w:val="000000"/>
        </w:rPr>
        <w:lastRenderedPageBreak/>
        <w:t xml:space="preserve">Pay particular attention to </w:t>
      </w:r>
      <w:proofErr w:type="gramStart"/>
      <w:r w:rsidRPr="000F616A">
        <w:rPr>
          <w:color w:val="000000"/>
        </w:rPr>
        <w:t>the who</w:t>
      </w:r>
      <w:proofErr w:type="gramEnd"/>
      <w:r w:rsidRPr="000F616A">
        <w:rPr>
          <w:color w:val="000000"/>
        </w:rPr>
        <w:t>, when, how, and where</w:t>
      </w:r>
      <w:r w:rsidR="004D601F">
        <w:rPr>
          <w:color w:val="000000"/>
        </w:rPr>
        <w:t>,</w:t>
      </w:r>
      <w:r w:rsidRPr="000F616A">
        <w:rPr>
          <w:color w:val="000000"/>
        </w:rPr>
        <w:t xml:space="preserve"> dimensions of the recommendations, as well as the what. Do not dump the problem back in your client’s lap with a recommendation like “You must develop a new mission statement to better define strategic opportunities.” Give them a sample mission statement so they can see what you are recommending. Present evidence supporting the recommended course of action. Your opinions do not constitute evidence; information does. Information consists of more than simply restating case exhibit data. For example, rework case data into ratios or indexes that capture a trend. Do not just report isolated numbers, “</w:t>
      </w:r>
      <w:proofErr w:type="spellStart"/>
      <w:r w:rsidRPr="000F616A">
        <w:rPr>
          <w:color w:val="000000"/>
        </w:rPr>
        <w:t>Dunfey</w:t>
      </w:r>
      <w:proofErr w:type="spellEnd"/>
      <w:r w:rsidRPr="000F616A">
        <w:rPr>
          <w:color w:val="000000"/>
        </w:rPr>
        <w:t xml:space="preserve"> Hotel’s first quarter market share dropped from 27% to 23%, while Sheraton’s share improved from 39% to 44% in the same period.”</w:t>
      </w:r>
    </w:p>
    <w:p w:rsidR="00891A87" w:rsidRPr="000F616A" w:rsidRDefault="00891A87" w:rsidP="00891A87">
      <w:pPr>
        <w:autoSpaceDE w:val="0"/>
        <w:autoSpaceDN w:val="0"/>
        <w:adjustRightInd w:val="0"/>
        <w:spacing w:before="240" w:line="240" w:lineRule="atLeast"/>
        <w:rPr>
          <w:i/>
          <w:iCs/>
        </w:rPr>
      </w:pPr>
      <w:r w:rsidRPr="000F616A">
        <w:rPr>
          <w:color w:val="000000"/>
        </w:rPr>
        <w:t>To communicate effectively remember your goal is to persuade a senior manager to implement your recommendation. Get to the point, write sparingly and convey as much relevant supporting information as possible. Avoid flowery language, slang, and colloquialisms.</w:t>
      </w:r>
    </w:p>
    <w:p w:rsidR="00891A87" w:rsidRDefault="00891A87" w:rsidP="00891A87"/>
    <w:p w:rsidR="004F7A42" w:rsidRDefault="004F7A42"/>
    <w:sectPr w:rsidR="004F7A42" w:rsidSect="00BE5C7E">
      <w:footerReference w:type="default" r:id="rId23"/>
      <w:pgSz w:w="12240" w:h="15840"/>
      <w:pgMar w:top="1500" w:right="1200" w:bottom="1400" w:left="12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D8" w:rsidRDefault="00C101D8" w:rsidP="00393C99">
      <w:r>
        <w:separator/>
      </w:r>
    </w:p>
  </w:endnote>
  <w:endnote w:type="continuationSeparator" w:id="0">
    <w:p w:rsidR="00C101D8" w:rsidRDefault="00C101D8" w:rsidP="0039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panose1 w:val="00000000000000000000"/>
    <w:charset w:val="4D"/>
    <w:family w:val="auto"/>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76" w:rsidRDefault="006F4876">
    <w:pPr>
      <w:pStyle w:val="Footer"/>
      <w:pBdr>
        <w:top w:val="thinThickSmallGap" w:sz="24" w:space="1" w:color="622423" w:themeColor="accent2" w:themeShade="7F"/>
      </w:pBdr>
      <w:rPr>
        <w:rFonts w:asciiTheme="majorHAnsi" w:hAnsiTheme="majorHAnsi"/>
      </w:rPr>
    </w:pPr>
    <w:r>
      <w:rPr>
        <w:rFonts w:asciiTheme="majorHAnsi" w:hAnsiTheme="majorHAnsi"/>
      </w:rPr>
      <w:t>Distinguished Professor Michael Parfett           MGT 630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B2CA3" w:rsidRPr="00DB2CA3">
      <w:rPr>
        <w:rFonts w:asciiTheme="majorHAnsi" w:hAnsiTheme="majorHAnsi"/>
        <w:noProof/>
      </w:rPr>
      <w:t>11</w:t>
    </w:r>
    <w:r>
      <w:rPr>
        <w:rFonts w:asciiTheme="majorHAnsi" w:hAnsiTheme="majorHAnsi"/>
        <w:noProof/>
      </w:rPr>
      <w:fldChar w:fldCharType="end"/>
    </w:r>
  </w:p>
  <w:p w:rsidR="006F4876" w:rsidRDefault="006F4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D8" w:rsidRDefault="00C101D8" w:rsidP="00393C99">
      <w:r>
        <w:separator/>
      </w:r>
    </w:p>
  </w:footnote>
  <w:footnote w:type="continuationSeparator" w:id="0">
    <w:p w:rsidR="00C101D8" w:rsidRDefault="00C101D8" w:rsidP="00393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981_"/>
      </v:shape>
    </w:pict>
  </w:numPicBullet>
  <w:abstractNum w:abstractNumId="0">
    <w:nsid w:val="05D20398"/>
    <w:multiLevelType w:val="hybridMultilevel"/>
    <w:tmpl w:val="247059E2"/>
    <w:lvl w:ilvl="0" w:tplc="3B8CBF7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B211E31"/>
    <w:multiLevelType w:val="hybridMultilevel"/>
    <w:tmpl w:val="0292E346"/>
    <w:lvl w:ilvl="0" w:tplc="9D14A830">
      <w:start w:val="1"/>
      <w:numFmt w:val="upperRoman"/>
      <w:pStyle w:val="Heading3"/>
      <w:lvlText w:val="%1."/>
      <w:lvlJc w:val="left"/>
      <w:pPr>
        <w:tabs>
          <w:tab w:val="num" w:pos="720"/>
        </w:tabs>
        <w:ind w:left="720" w:hanging="720"/>
      </w:pPr>
      <w:rPr>
        <w:rFonts w:hint="default"/>
      </w:rPr>
    </w:lvl>
    <w:lvl w:ilvl="1" w:tplc="A524DB6A">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151F9"/>
    <w:multiLevelType w:val="hybridMultilevel"/>
    <w:tmpl w:val="7FBE034A"/>
    <w:lvl w:ilvl="0" w:tplc="183651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A3990"/>
    <w:multiLevelType w:val="hybridMultilevel"/>
    <w:tmpl w:val="2F9A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386ED6"/>
    <w:multiLevelType w:val="hybridMultilevel"/>
    <w:tmpl w:val="BAFA82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B02012B"/>
    <w:multiLevelType w:val="hybridMultilevel"/>
    <w:tmpl w:val="A478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729E6"/>
    <w:multiLevelType w:val="hybridMultilevel"/>
    <w:tmpl w:val="144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F37D3"/>
    <w:multiLevelType w:val="hybridMultilevel"/>
    <w:tmpl w:val="190434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A6701E"/>
    <w:multiLevelType w:val="hybridMultilevel"/>
    <w:tmpl w:val="2DDA8DCE"/>
    <w:lvl w:ilvl="0" w:tplc="59045D46">
      <w:start w:val="1"/>
      <w:numFmt w:val="lowerLetter"/>
      <w:lvlText w:val="%1."/>
      <w:lvlJc w:val="lef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A6B09E7"/>
    <w:multiLevelType w:val="hybridMultilevel"/>
    <w:tmpl w:val="720C9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85924"/>
    <w:multiLevelType w:val="hybridMultilevel"/>
    <w:tmpl w:val="005A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E4599"/>
    <w:multiLevelType w:val="hybridMultilevel"/>
    <w:tmpl w:val="9A8EDD08"/>
    <w:lvl w:ilvl="0" w:tplc="720465AE">
      <w:start w:val="1"/>
      <w:numFmt w:val="upperRoman"/>
      <w:lvlText w:val="%1."/>
      <w:lvlJc w:val="left"/>
      <w:pPr>
        <w:tabs>
          <w:tab w:val="num" w:pos="864"/>
        </w:tabs>
        <w:ind w:left="504"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D3383C"/>
    <w:multiLevelType w:val="hybridMultilevel"/>
    <w:tmpl w:val="DF16E83E"/>
    <w:lvl w:ilvl="0" w:tplc="29B430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8"/>
  </w:num>
  <w:num w:numId="5">
    <w:abstractNumId w:val="0"/>
  </w:num>
  <w:num w:numId="6">
    <w:abstractNumId w:val="7"/>
  </w:num>
  <w:num w:numId="7">
    <w:abstractNumId w:val="5"/>
  </w:num>
  <w:num w:numId="8">
    <w:abstractNumId w:val="9"/>
  </w:num>
  <w:num w:numId="9">
    <w:abstractNumId w:val="2"/>
  </w:num>
  <w:num w:numId="10">
    <w:abstractNumId w:val="12"/>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87"/>
    <w:rsid w:val="00026D7F"/>
    <w:rsid w:val="0004529A"/>
    <w:rsid w:val="00096569"/>
    <w:rsid w:val="000B74D0"/>
    <w:rsid w:val="000D60F1"/>
    <w:rsid w:val="000D66FE"/>
    <w:rsid w:val="000F616A"/>
    <w:rsid w:val="00101082"/>
    <w:rsid w:val="00110E5F"/>
    <w:rsid w:val="001137B7"/>
    <w:rsid w:val="00117D46"/>
    <w:rsid w:val="00142EE5"/>
    <w:rsid w:val="00171E11"/>
    <w:rsid w:val="0017622E"/>
    <w:rsid w:val="001840C6"/>
    <w:rsid w:val="001A2486"/>
    <w:rsid w:val="001A75CE"/>
    <w:rsid w:val="001A7E01"/>
    <w:rsid w:val="001D532A"/>
    <w:rsid w:val="002001A4"/>
    <w:rsid w:val="00213F90"/>
    <w:rsid w:val="002926B0"/>
    <w:rsid w:val="00295AAA"/>
    <w:rsid w:val="002A5DB7"/>
    <w:rsid w:val="002C7F90"/>
    <w:rsid w:val="002D3373"/>
    <w:rsid w:val="002F0306"/>
    <w:rsid w:val="002F1345"/>
    <w:rsid w:val="002F1403"/>
    <w:rsid w:val="002F4A4D"/>
    <w:rsid w:val="00350CB7"/>
    <w:rsid w:val="00393C99"/>
    <w:rsid w:val="003A1C53"/>
    <w:rsid w:val="003A3A1B"/>
    <w:rsid w:val="003C05AD"/>
    <w:rsid w:val="003C783A"/>
    <w:rsid w:val="00422151"/>
    <w:rsid w:val="00424D63"/>
    <w:rsid w:val="004B0CB3"/>
    <w:rsid w:val="004B7EEE"/>
    <w:rsid w:val="004D601F"/>
    <w:rsid w:val="004E516A"/>
    <w:rsid w:val="004F21D2"/>
    <w:rsid w:val="004F7A42"/>
    <w:rsid w:val="004F7A9D"/>
    <w:rsid w:val="00501F92"/>
    <w:rsid w:val="00511C2E"/>
    <w:rsid w:val="00517E62"/>
    <w:rsid w:val="00544107"/>
    <w:rsid w:val="0054683A"/>
    <w:rsid w:val="005525EF"/>
    <w:rsid w:val="00560391"/>
    <w:rsid w:val="005C669E"/>
    <w:rsid w:val="005D535A"/>
    <w:rsid w:val="006000BB"/>
    <w:rsid w:val="00626A53"/>
    <w:rsid w:val="006351C6"/>
    <w:rsid w:val="00642FE9"/>
    <w:rsid w:val="00645AF8"/>
    <w:rsid w:val="00676BF6"/>
    <w:rsid w:val="00687A28"/>
    <w:rsid w:val="00696E43"/>
    <w:rsid w:val="006B3B18"/>
    <w:rsid w:val="006C7A12"/>
    <w:rsid w:val="006F4876"/>
    <w:rsid w:val="00701C93"/>
    <w:rsid w:val="00702780"/>
    <w:rsid w:val="00717999"/>
    <w:rsid w:val="00731C94"/>
    <w:rsid w:val="00747FBA"/>
    <w:rsid w:val="00756ECF"/>
    <w:rsid w:val="007602F6"/>
    <w:rsid w:val="00766424"/>
    <w:rsid w:val="00783100"/>
    <w:rsid w:val="007C188B"/>
    <w:rsid w:val="007C6527"/>
    <w:rsid w:val="007D376A"/>
    <w:rsid w:val="007E1ABE"/>
    <w:rsid w:val="007E22F7"/>
    <w:rsid w:val="008152D5"/>
    <w:rsid w:val="00840B97"/>
    <w:rsid w:val="0084555C"/>
    <w:rsid w:val="00876BF9"/>
    <w:rsid w:val="00883C7B"/>
    <w:rsid w:val="00891A87"/>
    <w:rsid w:val="0089267B"/>
    <w:rsid w:val="00893659"/>
    <w:rsid w:val="008A069F"/>
    <w:rsid w:val="008B13AF"/>
    <w:rsid w:val="0090597C"/>
    <w:rsid w:val="009374E5"/>
    <w:rsid w:val="00956246"/>
    <w:rsid w:val="0098323A"/>
    <w:rsid w:val="00991DCB"/>
    <w:rsid w:val="00A15459"/>
    <w:rsid w:val="00A64C19"/>
    <w:rsid w:val="00A802DD"/>
    <w:rsid w:val="00AF2B95"/>
    <w:rsid w:val="00AF3422"/>
    <w:rsid w:val="00B033BF"/>
    <w:rsid w:val="00B06F02"/>
    <w:rsid w:val="00B24FB1"/>
    <w:rsid w:val="00B375B2"/>
    <w:rsid w:val="00B44380"/>
    <w:rsid w:val="00B77CED"/>
    <w:rsid w:val="00B83405"/>
    <w:rsid w:val="00BC2668"/>
    <w:rsid w:val="00BD3058"/>
    <w:rsid w:val="00BD3783"/>
    <w:rsid w:val="00BE5C7E"/>
    <w:rsid w:val="00C101D8"/>
    <w:rsid w:val="00C66567"/>
    <w:rsid w:val="00C804E4"/>
    <w:rsid w:val="00C86397"/>
    <w:rsid w:val="00CC5C6B"/>
    <w:rsid w:val="00CF18CB"/>
    <w:rsid w:val="00D12424"/>
    <w:rsid w:val="00D512E3"/>
    <w:rsid w:val="00D64689"/>
    <w:rsid w:val="00D86301"/>
    <w:rsid w:val="00D9666A"/>
    <w:rsid w:val="00DA2F16"/>
    <w:rsid w:val="00DB0784"/>
    <w:rsid w:val="00DB2CA3"/>
    <w:rsid w:val="00DD2D6E"/>
    <w:rsid w:val="00E36F8F"/>
    <w:rsid w:val="00E40B61"/>
    <w:rsid w:val="00E42E81"/>
    <w:rsid w:val="00E532F4"/>
    <w:rsid w:val="00E74D95"/>
    <w:rsid w:val="00E83DBE"/>
    <w:rsid w:val="00EC5F94"/>
    <w:rsid w:val="00EC7287"/>
    <w:rsid w:val="00F011CE"/>
    <w:rsid w:val="00F30EBC"/>
    <w:rsid w:val="00F541A6"/>
    <w:rsid w:val="00F85812"/>
    <w:rsid w:val="00FA648C"/>
    <w:rsid w:val="00FD63F2"/>
    <w:rsid w:val="00FD7E87"/>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87"/>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1A87"/>
    <w:pPr>
      <w:keepNext/>
      <w:tabs>
        <w:tab w:val="left" w:pos="360"/>
      </w:tabs>
      <w:jc w:val="center"/>
      <w:outlineLvl w:val="0"/>
    </w:pPr>
    <w:rPr>
      <w:rFonts w:ascii="New Century Schlbk" w:hAnsi="New Century Schlbk"/>
      <w:sz w:val="34"/>
      <w:szCs w:val="20"/>
    </w:rPr>
  </w:style>
  <w:style w:type="paragraph" w:styleId="Heading2">
    <w:name w:val="heading 2"/>
    <w:basedOn w:val="Normal"/>
    <w:next w:val="Normal"/>
    <w:link w:val="Heading2Char"/>
    <w:qFormat/>
    <w:rsid w:val="00891A87"/>
    <w:pPr>
      <w:keepNext/>
      <w:tabs>
        <w:tab w:val="left" w:pos="360"/>
      </w:tabs>
      <w:jc w:val="center"/>
      <w:outlineLvl w:val="1"/>
    </w:pPr>
    <w:rPr>
      <w:rFonts w:ascii="New Century Schlbk" w:hAnsi="New Century Schlbk"/>
      <w:b/>
      <w:sz w:val="28"/>
      <w:szCs w:val="20"/>
    </w:rPr>
  </w:style>
  <w:style w:type="paragraph" w:styleId="Heading3">
    <w:name w:val="heading 3"/>
    <w:basedOn w:val="Normal"/>
    <w:next w:val="Normal"/>
    <w:link w:val="Heading3Char"/>
    <w:qFormat/>
    <w:rsid w:val="00891A87"/>
    <w:pPr>
      <w:keepNext/>
      <w:numPr>
        <w:numId w:val="1"/>
      </w:numPr>
      <w:outlineLvl w:val="2"/>
    </w:pPr>
    <w:rPr>
      <w:b/>
      <w:bCs/>
      <w:sz w:val="28"/>
      <w:u w:val="single"/>
    </w:rPr>
  </w:style>
  <w:style w:type="paragraph" w:styleId="Heading4">
    <w:name w:val="heading 4"/>
    <w:basedOn w:val="Normal"/>
    <w:next w:val="Normal"/>
    <w:link w:val="Heading4Char"/>
    <w:qFormat/>
    <w:rsid w:val="00891A87"/>
    <w:pPr>
      <w:keepNext/>
      <w:ind w:left="1080"/>
      <w:outlineLvl w:val="3"/>
    </w:pPr>
    <w:rPr>
      <w:sz w:val="28"/>
    </w:rPr>
  </w:style>
  <w:style w:type="paragraph" w:styleId="Heading6">
    <w:name w:val="heading 6"/>
    <w:basedOn w:val="Normal"/>
    <w:next w:val="Normal"/>
    <w:link w:val="Heading6Char"/>
    <w:qFormat/>
    <w:rsid w:val="00891A87"/>
    <w:pPr>
      <w:spacing w:before="240" w:after="60"/>
      <w:outlineLvl w:val="5"/>
    </w:pPr>
    <w:rPr>
      <w:b/>
      <w:bCs/>
      <w:sz w:val="22"/>
      <w:szCs w:val="22"/>
    </w:rPr>
  </w:style>
  <w:style w:type="paragraph" w:styleId="Heading9">
    <w:name w:val="heading 9"/>
    <w:basedOn w:val="Normal"/>
    <w:next w:val="Normal"/>
    <w:link w:val="Heading9Char"/>
    <w:qFormat/>
    <w:rsid w:val="00891A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A87"/>
    <w:rPr>
      <w:rFonts w:ascii="New Century Schlbk" w:eastAsia="Times New Roman" w:hAnsi="New Century Schlbk" w:cs="Times New Roman"/>
      <w:sz w:val="34"/>
      <w:szCs w:val="20"/>
    </w:rPr>
  </w:style>
  <w:style w:type="character" w:customStyle="1" w:styleId="Heading2Char">
    <w:name w:val="Heading 2 Char"/>
    <w:basedOn w:val="DefaultParagraphFont"/>
    <w:link w:val="Heading2"/>
    <w:rsid w:val="00891A87"/>
    <w:rPr>
      <w:rFonts w:ascii="New Century Schlbk" w:eastAsia="Times New Roman" w:hAnsi="New Century Schlbk" w:cs="Times New Roman"/>
      <w:b/>
      <w:sz w:val="28"/>
      <w:szCs w:val="20"/>
    </w:rPr>
  </w:style>
  <w:style w:type="character" w:customStyle="1" w:styleId="Heading3Char">
    <w:name w:val="Heading 3 Char"/>
    <w:basedOn w:val="DefaultParagraphFont"/>
    <w:link w:val="Heading3"/>
    <w:rsid w:val="00891A87"/>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891A8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91A87"/>
    <w:rPr>
      <w:rFonts w:ascii="Times New Roman" w:eastAsia="Times New Roman" w:hAnsi="Times New Roman" w:cs="Times New Roman"/>
      <w:b/>
      <w:bCs/>
    </w:rPr>
  </w:style>
  <w:style w:type="character" w:customStyle="1" w:styleId="Heading9Char">
    <w:name w:val="Heading 9 Char"/>
    <w:basedOn w:val="DefaultParagraphFont"/>
    <w:link w:val="Heading9"/>
    <w:rsid w:val="00891A87"/>
    <w:rPr>
      <w:rFonts w:ascii="Arial" w:eastAsia="Times New Roman" w:hAnsi="Arial" w:cs="Arial"/>
    </w:rPr>
  </w:style>
  <w:style w:type="paragraph" w:styleId="Header">
    <w:name w:val="header"/>
    <w:basedOn w:val="Normal"/>
    <w:link w:val="HeaderChar"/>
    <w:rsid w:val="00891A87"/>
    <w:pPr>
      <w:tabs>
        <w:tab w:val="center" w:pos="4320"/>
        <w:tab w:val="right" w:pos="8640"/>
      </w:tabs>
    </w:pPr>
  </w:style>
  <w:style w:type="character" w:customStyle="1" w:styleId="HeaderChar">
    <w:name w:val="Header Char"/>
    <w:basedOn w:val="DefaultParagraphFont"/>
    <w:link w:val="Header"/>
    <w:rsid w:val="00891A87"/>
    <w:rPr>
      <w:rFonts w:ascii="Times New Roman" w:eastAsia="Times New Roman" w:hAnsi="Times New Roman" w:cs="Times New Roman"/>
      <w:sz w:val="24"/>
      <w:szCs w:val="24"/>
    </w:rPr>
  </w:style>
  <w:style w:type="character" w:styleId="Hyperlink">
    <w:name w:val="Hyperlink"/>
    <w:basedOn w:val="DefaultParagraphFont"/>
    <w:rsid w:val="00891A87"/>
    <w:rPr>
      <w:color w:val="0000FF"/>
      <w:u w:val="single"/>
    </w:rPr>
  </w:style>
  <w:style w:type="paragraph" w:styleId="HTMLPreformatted">
    <w:name w:val="HTML Preformatted"/>
    <w:basedOn w:val="Normal"/>
    <w:link w:val="HTMLPreformattedChar"/>
    <w:rsid w:val="0089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91A87"/>
    <w:rPr>
      <w:rFonts w:ascii="Arial Unicode MS" w:eastAsia="Arial Unicode MS" w:hAnsi="Arial Unicode MS" w:cs="Arial Unicode MS"/>
      <w:sz w:val="20"/>
      <w:szCs w:val="20"/>
    </w:rPr>
  </w:style>
  <w:style w:type="paragraph" w:styleId="BodyTextIndent">
    <w:name w:val="Body Text Indent"/>
    <w:basedOn w:val="Normal"/>
    <w:link w:val="BodyTextIndentChar"/>
    <w:rsid w:val="00891A87"/>
    <w:pPr>
      <w:spacing w:after="120"/>
      <w:ind w:left="360"/>
    </w:pPr>
  </w:style>
  <w:style w:type="character" w:customStyle="1" w:styleId="BodyTextIndentChar">
    <w:name w:val="Body Text Indent Char"/>
    <w:basedOn w:val="DefaultParagraphFont"/>
    <w:link w:val="BodyTextIndent"/>
    <w:rsid w:val="00891A87"/>
    <w:rPr>
      <w:rFonts w:ascii="Times New Roman" w:eastAsia="Times New Roman" w:hAnsi="Times New Roman" w:cs="Times New Roman"/>
      <w:sz w:val="24"/>
      <w:szCs w:val="24"/>
    </w:rPr>
  </w:style>
  <w:style w:type="paragraph" w:styleId="NormalWeb">
    <w:name w:val="Normal (Web)"/>
    <w:basedOn w:val="Normal"/>
    <w:rsid w:val="00891A8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891A87"/>
    <w:pPr>
      <w:spacing w:after="120" w:line="480" w:lineRule="auto"/>
    </w:pPr>
  </w:style>
  <w:style w:type="character" w:customStyle="1" w:styleId="BodyText2Char">
    <w:name w:val="Body Text 2 Char"/>
    <w:basedOn w:val="DefaultParagraphFont"/>
    <w:link w:val="BodyText2"/>
    <w:rsid w:val="00891A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1A87"/>
    <w:rPr>
      <w:rFonts w:ascii="Tahoma" w:hAnsi="Tahoma" w:cs="Tahoma"/>
      <w:sz w:val="16"/>
      <w:szCs w:val="16"/>
    </w:rPr>
  </w:style>
  <w:style w:type="character" w:customStyle="1" w:styleId="BalloonTextChar">
    <w:name w:val="Balloon Text Char"/>
    <w:basedOn w:val="DefaultParagraphFont"/>
    <w:link w:val="BalloonText"/>
    <w:uiPriority w:val="99"/>
    <w:semiHidden/>
    <w:rsid w:val="00891A87"/>
    <w:rPr>
      <w:rFonts w:ascii="Tahoma" w:eastAsia="Times New Roman" w:hAnsi="Tahoma" w:cs="Tahoma"/>
      <w:sz w:val="16"/>
      <w:szCs w:val="16"/>
    </w:rPr>
  </w:style>
  <w:style w:type="paragraph" w:styleId="Footer">
    <w:name w:val="footer"/>
    <w:basedOn w:val="Normal"/>
    <w:link w:val="FooterChar"/>
    <w:uiPriority w:val="99"/>
    <w:unhideWhenUsed/>
    <w:rsid w:val="00393C99"/>
    <w:pPr>
      <w:tabs>
        <w:tab w:val="center" w:pos="4680"/>
        <w:tab w:val="right" w:pos="9360"/>
      </w:tabs>
    </w:pPr>
  </w:style>
  <w:style w:type="character" w:customStyle="1" w:styleId="FooterChar">
    <w:name w:val="Footer Char"/>
    <w:basedOn w:val="DefaultParagraphFont"/>
    <w:link w:val="Footer"/>
    <w:uiPriority w:val="99"/>
    <w:rsid w:val="00393C99"/>
    <w:rPr>
      <w:rFonts w:ascii="Times New Roman" w:eastAsia="Times New Roman" w:hAnsi="Times New Roman" w:cs="Times New Roman"/>
      <w:sz w:val="24"/>
      <w:szCs w:val="24"/>
    </w:rPr>
  </w:style>
  <w:style w:type="paragraph" w:styleId="ListParagraph">
    <w:name w:val="List Paragraph"/>
    <w:basedOn w:val="Normal"/>
    <w:uiPriority w:val="34"/>
    <w:qFormat/>
    <w:rsid w:val="00D64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87"/>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1A87"/>
    <w:pPr>
      <w:keepNext/>
      <w:tabs>
        <w:tab w:val="left" w:pos="360"/>
      </w:tabs>
      <w:jc w:val="center"/>
      <w:outlineLvl w:val="0"/>
    </w:pPr>
    <w:rPr>
      <w:rFonts w:ascii="New Century Schlbk" w:hAnsi="New Century Schlbk"/>
      <w:sz w:val="34"/>
      <w:szCs w:val="20"/>
    </w:rPr>
  </w:style>
  <w:style w:type="paragraph" w:styleId="Heading2">
    <w:name w:val="heading 2"/>
    <w:basedOn w:val="Normal"/>
    <w:next w:val="Normal"/>
    <w:link w:val="Heading2Char"/>
    <w:qFormat/>
    <w:rsid w:val="00891A87"/>
    <w:pPr>
      <w:keepNext/>
      <w:tabs>
        <w:tab w:val="left" w:pos="360"/>
      </w:tabs>
      <w:jc w:val="center"/>
      <w:outlineLvl w:val="1"/>
    </w:pPr>
    <w:rPr>
      <w:rFonts w:ascii="New Century Schlbk" w:hAnsi="New Century Schlbk"/>
      <w:b/>
      <w:sz w:val="28"/>
      <w:szCs w:val="20"/>
    </w:rPr>
  </w:style>
  <w:style w:type="paragraph" w:styleId="Heading3">
    <w:name w:val="heading 3"/>
    <w:basedOn w:val="Normal"/>
    <w:next w:val="Normal"/>
    <w:link w:val="Heading3Char"/>
    <w:qFormat/>
    <w:rsid w:val="00891A87"/>
    <w:pPr>
      <w:keepNext/>
      <w:numPr>
        <w:numId w:val="1"/>
      </w:numPr>
      <w:outlineLvl w:val="2"/>
    </w:pPr>
    <w:rPr>
      <w:b/>
      <w:bCs/>
      <w:sz w:val="28"/>
      <w:u w:val="single"/>
    </w:rPr>
  </w:style>
  <w:style w:type="paragraph" w:styleId="Heading4">
    <w:name w:val="heading 4"/>
    <w:basedOn w:val="Normal"/>
    <w:next w:val="Normal"/>
    <w:link w:val="Heading4Char"/>
    <w:qFormat/>
    <w:rsid w:val="00891A87"/>
    <w:pPr>
      <w:keepNext/>
      <w:ind w:left="1080"/>
      <w:outlineLvl w:val="3"/>
    </w:pPr>
    <w:rPr>
      <w:sz w:val="28"/>
    </w:rPr>
  </w:style>
  <w:style w:type="paragraph" w:styleId="Heading6">
    <w:name w:val="heading 6"/>
    <w:basedOn w:val="Normal"/>
    <w:next w:val="Normal"/>
    <w:link w:val="Heading6Char"/>
    <w:qFormat/>
    <w:rsid w:val="00891A87"/>
    <w:pPr>
      <w:spacing w:before="240" w:after="60"/>
      <w:outlineLvl w:val="5"/>
    </w:pPr>
    <w:rPr>
      <w:b/>
      <w:bCs/>
      <w:sz w:val="22"/>
      <w:szCs w:val="22"/>
    </w:rPr>
  </w:style>
  <w:style w:type="paragraph" w:styleId="Heading9">
    <w:name w:val="heading 9"/>
    <w:basedOn w:val="Normal"/>
    <w:next w:val="Normal"/>
    <w:link w:val="Heading9Char"/>
    <w:qFormat/>
    <w:rsid w:val="00891A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A87"/>
    <w:rPr>
      <w:rFonts w:ascii="New Century Schlbk" w:eastAsia="Times New Roman" w:hAnsi="New Century Schlbk" w:cs="Times New Roman"/>
      <w:sz w:val="34"/>
      <w:szCs w:val="20"/>
    </w:rPr>
  </w:style>
  <w:style w:type="character" w:customStyle="1" w:styleId="Heading2Char">
    <w:name w:val="Heading 2 Char"/>
    <w:basedOn w:val="DefaultParagraphFont"/>
    <w:link w:val="Heading2"/>
    <w:rsid w:val="00891A87"/>
    <w:rPr>
      <w:rFonts w:ascii="New Century Schlbk" w:eastAsia="Times New Roman" w:hAnsi="New Century Schlbk" w:cs="Times New Roman"/>
      <w:b/>
      <w:sz w:val="28"/>
      <w:szCs w:val="20"/>
    </w:rPr>
  </w:style>
  <w:style w:type="character" w:customStyle="1" w:styleId="Heading3Char">
    <w:name w:val="Heading 3 Char"/>
    <w:basedOn w:val="DefaultParagraphFont"/>
    <w:link w:val="Heading3"/>
    <w:rsid w:val="00891A87"/>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891A8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91A87"/>
    <w:rPr>
      <w:rFonts w:ascii="Times New Roman" w:eastAsia="Times New Roman" w:hAnsi="Times New Roman" w:cs="Times New Roman"/>
      <w:b/>
      <w:bCs/>
    </w:rPr>
  </w:style>
  <w:style w:type="character" w:customStyle="1" w:styleId="Heading9Char">
    <w:name w:val="Heading 9 Char"/>
    <w:basedOn w:val="DefaultParagraphFont"/>
    <w:link w:val="Heading9"/>
    <w:rsid w:val="00891A87"/>
    <w:rPr>
      <w:rFonts w:ascii="Arial" w:eastAsia="Times New Roman" w:hAnsi="Arial" w:cs="Arial"/>
    </w:rPr>
  </w:style>
  <w:style w:type="paragraph" w:styleId="Header">
    <w:name w:val="header"/>
    <w:basedOn w:val="Normal"/>
    <w:link w:val="HeaderChar"/>
    <w:rsid w:val="00891A87"/>
    <w:pPr>
      <w:tabs>
        <w:tab w:val="center" w:pos="4320"/>
        <w:tab w:val="right" w:pos="8640"/>
      </w:tabs>
    </w:pPr>
  </w:style>
  <w:style w:type="character" w:customStyle="1" w:styleId="HeaderChar">
    <w:name w:val="Header Char"/>
    <w:basedOn w:val="DefaultParagraphFont"/>
    <w:link w:val="Header"/>
    <w:rsid w:val="00891A87"/>
    <w:rPr>
      <w:rFonts w:ascii="Times New Roman" w:eastAsia="Times New Roman" w:hAnsi="Times New Roman" w:cs="Times New Roman"/>
      <w:sz w:val="24"/>
      <w:szCs w:val="24"/>
    </w:rPr>
  </w:style>
  <w:style w:type="character" w:styleId="Hyperlink">
    <w:name w:val="Hyperlink"/>
    <w:basedOn w:val="DefaultParagraphFont"/>
    <w:rsid w:val="00891A87"/>
    <w:rPr>
      <w:color w:val="0000FF"/>
      <w:u w:val="single"/>
    </w:rPr>
  </w:style>
  <w:style w:type="paragraph" w:styleId="HTMLPreformatted">
    <w:name w:val="HTML Preformatted"/>
    <w:basedOn w:val="Normal"/>
    <w:link w:val="HTMLPreformattedChar"/>
    <w:rsid w:val="0089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91A87"/>
    <w:rPr>
      <w:rFonts w:ascii="Arial Unicode MS" w:eastAsia="Arial Unicode MS" w:hAnsi="Arial Unicode MS" w:cs="Arial Unicode MS"/>
      <w:sz w:val="20"/>
      <w:szCs w:val="20"/>
    </w:rPr>
  </w:style>
  <w:style w:type="paragraph" w:styleId="BodyTextIndent">
    <w:name w:val="Body Text Indent"/>
    <w:basedOn w:val="Normal"/>
    <w:link w:val="BodyTextIndentChar"/>
    <w:rsid w:val="00891A87"/>
    <w:pPr>
      <w:spacing w:after="120"/>
      <w:ind w:left="360"/>
    </w:pPr>
  </w:style>
  <w:style w:type="character" w:customStyle="1" w:styleId="BodyTextIndentChar">
    <w:name w:val="Body Text Indent Char"/>
    <w:basedOn w:val="DefaultParagraphFont"/>
    <w:link w:val="BodyTextIndent"/>
    <w:rsid w:val="00891A87"/>
    <w:rPr>
      <w:rFonts w:ascii="Times New Roman" w:eastAsia="Times New Roman" w:hAnsi="Times New Roman" w:cs="Times New Roman"/>
      <w:sz w:val="24"/>
      <w:szCs w:val="24"/>
    </w:rPr>
  </w:style>
  <w:style w:type="paragraph" w:styleId="NormalWeb">
    <w:name w:val="Normal (Web)"/>
    <w:basedOn w:val="Normal"/>
    <w:rsid w:val="00891A8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891A87"/>
    <w:pPr>
      <w:spacing w:after="120" w:line="480" w:lineRule="auto"/>
    </w:pPr>
  </w:style>
  <w:style w:type="character" w:customStyle="1" w:styleId="BodyText2Char">
    <w:name w:val="Body Text 2 Char"/>
    <w:basedOn w:val="DefaultParagraphFont"/>
    <w:link w:val="BodyText2"/>
    <w:rsid w:val="00891A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1A87"/>
    <w:rPr>
      <w:rFonts w:ascii="Tahoma" w:hAnsi="Tahoma" w:cs="Tahoma"/>
      <w:sz w:val="16"/>
      <w:szCs w:val="16"/>
    </w:rPr>
  </w:style>
  <w:style w:type="character" w:customStyle="1" w:styleId="BalloonTextChar">
    <w:name w:val="Balloon Text Char"/>
    <w:basedOn w:val="DefaultParagraphFont"/>
    <w:link w:val="BalloonText"/>
    <w:uiPriority w:val="99"/>
    <w:semiHidden/>
    <w:rsid w:val="00891A87"/>
    <w:rPr>
      <w:rFonts w:ascii="Tahoma" w:eastAsia="Times New Roman" w:hAnsi="Tahoma" w:cs="Tahoma"/>
      <w:sz w:val="16"/>
      <w:szCs w:val="16"/>
    </w:rPr>
  </w:style>
  <w:style w:type="paragraph" w:styleId="Footer">
    <w:name w:val="footer"/>
    <w:basedOn w:val="Normal"/>
    <w:link w:val="FooterChar"/>
    <w:uiPriority w:val="99"/>
    <w:unhideWhenUsed/>
    <w:rsid w:val="00393C99"/>
    <w:pPr>
      <w:tabs>
        <w:tab w:val="center" w:pos="4680"/>
        <w:tab w:val="right" w:pos="9360"/>
      </w:tabs>
    </w:pPr>
  </w:style>
  <w:style w:type="character" w:customStyle="1" w:styleId="FooterChar">
    <w:name w:val="Footer Char"/>
    <w:basedOn w:val="DefaultParagraphFont"/>
    <w:link w:val="Footer"/>
    <w:uiPriority w:val="99"/>
    <w:rsid w:val="00393C99"/>
    <w:rPr>
      <w:rFonts w:ascii="Times New Roman" w:eastAsia="Times New Roman" w:hAnsi="Times New Roman" w:cs="Times New Roman"/>
      <w:sz w:val="24"/>
      <w:szCs w:val="24"/>
    </w:rPr>
  </w:style>
  <w:style w:type="paragraph" w:styleId="ListParagraph">
    <w:name w:val="List Paragraph"/>
    <w:basedOn w:val="Normal"/>
    <w:uiPriority w:val="34"/>
    <w:qFormat/>
    <w:rsid w:val="00D64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6669">
      <w:bodyDiv w:val="1"/>
      <w:marLeft w:val="0"/>
      <w:marRight w:val="0"/>
      <w:marTop w:val="0"/>
      <w:marBottom w:val="0"/>
      <w:divBdr>
        <w:top w:val="none" w:sz="0" w:space="0" w:color="auto"/>
        <w:left w:val="none" w:sz="0" w:space="0" w:color="auto"/>
        <w:bottom w:val="none" w:sz="0" w:space="0" w:color="auto"/>
        <w:right w:val="none" w:sz="0" w:space="0" w:color="auto"/>
      </w:divBdr>
    </w:div>
    <w:div w:id="21256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myweb.shu.edu/images/ci/sets/set01/link_on.gif" TargetMode="External"/><Relationship Id="rId18" Type="http://schemas.openxmlformats.org/officeDocument/2006/relationships/hyperlink" Target="http://www.un.org" TargetMode="External"/><Relationship Id="rId3" Type="http://schemas.openxmlformats.org/officeDocument/2006/relationships/styles" Target="styles.xml"/><Relationship Id="rId21" Type="http://schemas.openxmlformats.org/officeDocument/2006/relationships/hyperlink" Target="http://www.worldbank.org" TargetMode="Externa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www.oec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mf.org" TargetMode="External"/><Relationship Id="rId20" Type="http://schemas.openxmlformats.org/officeDocument/2006/relationships/hyperlink" Target="http://www.state.gov/r/pa/ei/bg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rnitin.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xim.gov" TargetMode="External"/><Relationship Id="rId23" Type="http://schemas.openxmlformats.org/officeDocument/2006/relationships/footer" Target="footer1.xml"/><Relationship Id="rId10" Type="http://schemas.openxmlformats.org/officeDocument/2006/relationships/image" Target="http://www.stevens.edu/news/graphics/official-logo/Stevens-Official-Color.jpg" TargetMode="External"/><Relationship Id="rId19" Type="http://schemas.openxmlformats.org/officeDocument/2006/relationships/hyperlink" Target="http://www.usaid.gov"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cia.gov/cia/publications/factbook/index.html" TargetMode="External"/><Relationship Id="rId22" Type="http://schemas.openxmlformats.org/officeDocument/2006/relationships/hyperlink" Target="http://www.wto.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772F9-8A23-4A9B-A096-B9FCA191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21342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jhaas</dc:creator>
  <cp:lastModifiedBy>Michael Parfett</cp:lastModifiedBy>
  <cp:revision>2</cp:revision>
  <cp:lastPrinted>2012-11-29T18:44:00Z</cp:lastPrinted>
  <dcterms:created xsi:type="dcterms:W3CDTF">2014-06-20T20:13:00Z</dcterms:created>
  <dcterms:modified xsi:type="dcterms:W3CDTF">2014-06-20T20:13:00Z</dcterms:modified>
</cp:coreProperties>
</file>