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87" w:rsidRDefault="00891A87" w:rsidP="00891A87">
      <w:pPr>
        <w:ind w:left="2880" w:hanging="2880"/>
        <w:rPr>
          <w:sz w:val="36"/>
          <w:szCs w:val="36"/>
        </w:rPr>
      </w:pPr>
      <w:r w:rsidRPr="00A01C57">
        <w:rPr>
          <w:noProof/>
          <w:sz w:val="36"/>
          <w:szCs w:val="36"/>
        </w:rPr>
        <w:drawing>
          <wp:inline distT="0" distB="0" distL="0" distR="0">
            <wp:extent cx="1295400" cy="866775"/>
            <wp:effectExtent l="19050" t="0" r="0" b="0"/>
            <wp:docPr id="11" name="Picture 1" descr="http://www.stevens.edu/news/graphics/official-logo/Stevens-Official-C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tevens.edu/news/graphics/official-logo/Stevens-Official-Color.jpg"/>
                    <pic:cNvPicPr preferRelativeResize="0">
                      <a:picLocks noChangeAspect="1" noChangeArrowheads="1"/>
                    </pic:cNvPicPr>
                  </pic:nvPicPr>
                  <pic:blipFill>
                    <a:blip r:embed="rId9" r:link="rId10" cstate="print"/>
                    <a:srcRect/>
                    <a:stretch>
                      <a:fillRect/>
                    </a:stretch>
                  </pic:blipFill>
                  <pic:spPr bwMode="auto">
                    <a:xfrm>
                      <a:off x="0" y="0"/>
                      <a:ext cx="1295400" cy="866775"/>
                    </a:xfrm>
                    <a:prstGeom prst="rect">
                      <a:avLst/>
                    </a:prstGeom>
                    <a:noFill/>
                    <a:ln w="9525">
                      <a:noFill/>
                      <a:miter lim="800000"/>
                      <a:headEnd/>
                      <a:tailEnd/>
                    </a:ln>
                  </pic:spPr>
                </pic:pic>
              </a:graphicData>
            </a:graphic>
          </wp:inline>
        </w:drawing>
      </w:r>
      <w:r>
        <w:rPr>
          <w:sz w:val="36"/>
          <w:szCs w:val="36"/>
        </w:rPr>
        <w:t xml:space="preserve">                        Syllabus</w:t>
      </w:r>
    </w:p>
    <w:p w:rsidR="00891A87" w:rsidRPr="005D535A" w:rsidRDefault="00891A87" w:rsidP="00891A87">
      <w:pPr>
        <w:jc w:val="center"/>
        <w:rPr>
          <w:sz w:val="16"/>
          <w:szCs w:val="16"/>
        </w:rPr>
      </w:pPr>
    </w:p>
    <w:p w:rsidR="00891A87" w:rsidRPr="00C947F3" w:rsidRDefault="00891A87" w:rsidP="00891A87">
      <w:pPr>
        <w:jc w:val="center"/>
        <w:rPr>
          <w:b/>
          <w:sz w:val="40"/>
          <w:szCs w:val="40"/>
        </w:rPr>
      </w:pPr>
      <w:r w:rsidRPr="00C947F3">
        <w:rPr>
          <w:b/>
          <w:sz w:val="40"/>
          <w:szCs w:val="40"/>
        </w:rPr>
        <w:t>MGT 6</w:t>
      </w:r>
      <w:r w:rsidR="009C0678">
        <w:rPr>
          <w:b/>
          <w:sz w:val="40"/>
          <w:szCs w:val="40"/>
        </w:rPr>
        <w:t>5</w:t>
      </w:r>
      <w:r w:rsidRPr="00C947F3">
        <w:rPr>
          <w:b/>
          <w:sz w:val="40"/>
          <w:szCs w:val="40"/>
        </w:rPr>
        <w:t xml:space="preserve">0 – </w:t>
      </w:r>
      <w:r w:rsidR="009C0678">
        <w:rPr>
          <w:b/>
          <w:sz w:val="40"/>
          <w:szCs w:val="40"/>
        </w:rPr>
        <w:t>International Business Management</w:t>
      </w:r>
    </w:p>
    <w:p w:rsidR="00891A87" w:rsidRPr="00522241" w:rsidRDefault="00891A87" w:rsidP="00891A87">
      <w:pPr>
        <w:pStyle w:val="HTMLPreformatted"/>
        <w:jc w:val="center"/>
        <w:rPr>
          <w:rFonts w:ascii="Times New Roman" w:hAnsi="Times New Roman" w:cs="Times New Roman"/>
          <w:sz w:val="16"/>
          <w:szCs w:val="16"/>
        </w:rPr>
      </w:pPr>
    </w:p>
    <w:p w:rsidR="00891A87"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Distinguished Professor</w:t>
      </w:r>
      <w:r w:rsidRPr="00A35EFD">
        <w:rPr>
          <w:rFonts w:ascii="Times New Roman" w:hAnsi="Times New Roman" w:cs="Times New Roman"/>
          <w:sz w:val="24"/>
          <w:szCs w:val="24"/>
        </w:rPr>
        <w:t xml:space="preserve"> </w:t>
      </w:r>
      <w:r>
        <w:rPr>
          <w:rFonts w:ascii="Times New Roman" w:hAnsi="Times New Roman" w:cs="Times New Roman"/>
          <w:sz w:val="24"/>
          <w:szCs w:val="24"/>
        </w:rPr>
        <w:t>Michael Parfett</w:t>
      </w:r>
    </w:p>
    <w:p w:rsidR="00891A87" w:rsidRDefault="00891A87" w:rsidP="00891A87">
      <w:pPr>
        <w:pStyle w:val="HTMLPreformatted"/>
        <w:jc w:val="center"/>
        <w:rPr>
          <w:rFonts w:ascii="Times New Roman" w:hAnsi="Times New Roman" w:cs="Times New Roman"/>
          <w:sz w:val="16"/>
          <w:szCs w:val="16"/>
        </w:rPr>
      </w:pPr>
    </w:p>
    <w:p w:rsidR="00891A87" w:rsidRPr="0021035F" w:rsidRDefault="00891A87" w:rsidP="00891A87">
      <w:pPr>
        <w:pStyle w:val="HTMLPreformatted"/>
        <w:jc w:val="center"/>
        <w:rPr>
          <w:rFonts w:ascii="Times New Roman" w:hAnsi="Times New Roman" w:cs="Times New Roman"/>
          <w:sz w:val="24"/>
          <w:szCs w:val="24"/>
        </w:rPr>
      </w:pPr>
      <w:r w:rsidRPr="0021035F">
        <w:rPr>
          <w:rFonts w:ascii="Times New Roman" w:hAnsi="Times New Roman" w:cs="Times New Roman"/>
          <w:sz w:val="24"/>
          <w:szCs w:val="24"/>
        </w:rPr>
        <w:t xml:space="preserve">Wesley J. </w:t>
      </w:r>
      <w:smartTag w:uri="urn:schemas-microsoft-com:office:smarttags" w:element="PlaceName">
        <w:r w:rsidRPr="0021035F">
          <w:rPr>
            <w:rFonts w:ascii="Times New Roman" w:hAnsi="Times New Roman" w:cs="Times New Roman"/>
            <w:sz w:val="24"/>
            <w:szCs w:val="24"/>
          </w:rPr>
          <w:t>Howe</w:t>
        </w:r>
      </w:smartTag>
      <w:r w:rsidRPr="0021035F">
        <w:rPr>
          <w:rFonts w:ascii="Times New Roman" w:hAnsi="Times New Roman" w:cs="Times New Roman"/>
          <w:sz w:val="24"/>
          <w:szCs w:val="24"/>
        </w:rPr>
        <w:t xml:space="preserve"> </w:t>
      </w:r>
      <w:smartTag w:uri="urn:schemas-microsoft-com:office:smarttags" w:element="PlaceType">
        <w:r w:rsidRPr="0021035F">
          <w:rPr>
            <w:rFonts w:ascii="Times New Roman" w:hAnsi="Times New Roman" w:cs="Times New Roman"/>
            <w:sz w:val="24"/>
            <w:szCs w:val="24"/>
          </w:rPr>
          <w:t>School</w:t>
        </w:r>
      </w:smartTag>
      <w:r w:rsidRPr="0021035F">
        <w:rPr>
          <w:rFonts w:ascii="Times New Roman" w:hAnsi="Times New Roman" w:cs="Times New Roman"/>
          <w:sz w:val="24"/>
          <w:szCs w:val="24"/>
        </w:rPr>
        <w:t xml:space="preserve"> of Technology Management</w:t>
      </w:r>
    </w:p>
    <w:p w:rsidR="00891A87" w:rsidRPr="0021035F" w:rsidRDefault="00891A87" w:rsidP="00891A87">
      <w:pPr>
        <w:pStyle w:val="HTMLPreformatted"/>
        <w:jc w:val="center"/>
        <w:rPr>
          <w:rFonts w:ascii="Times New Roman" w:hAnsi="Times New Roman" w:cs="Times New Roman"/>
          <w:sz w:val="24"/>
          <w:szCs w:val="24"/>
        </w:rPr>
      </w:pPr>
      <w:r w:rsidRPr="0021035F">
        <w:rPr>
          <w:rFonts w:ascii="Times New Roman" w:hAnsi="Times New Roman" w:cs="Times New Roman"/>
          <w:sz w:val="24"/>
          <w:szCs w:val="24"/>
        </w:rPr>
        <w:t>Stevens Institute of Technology</w:t>
      </w:r>
    </w:p>
    <w:p w:rsidR="00891A87" w:rsidRPr="0021035F" w:rsidRDefault="00891A87" w:rsidP="00891A87">
      <w:pPr>
        <w:pStyle w:val="HTMLPreformatted"/>
        <w:jc w:val="center"/>
        <w:rPr>
          <w:rFonts w:ascii="Times New Roman" w:hAnsi="Times New Roman" w:cs="Times New Roman"/>
          <w:sz w:val="24"/>
          <w:szCs w:val="24"/>
        </w:rPr>
      </w:pPr>
      <w:smartTag w:uri="urn:schemas-microsoft-com:office:smarttags" w:element="place">
        <w:smartTag w:uri="urn:schemas-microsoft-com:office:smarttags" w:element="City">
          <w:r w:rsidRPr="0021035F">
            <w:rPr>
              <w:rFonts w:ascii="Times New Roman" w:hAnsi="Times New Roman" w:cs="Times New Roman"/>
              <w:sz w:val="24"/>
              <w:szCs w:val="24"/>
            </w:rPr>
            <w:t>Hoboken</w:t>
          </w:r>
        </w:smartTag>
        <w:r w:rsidRPr="0021035F">
          <w:rPr>
            <w:rFonts w:ascii="Times New Roman" w:hAnsi="Times New Roman" w:cs="Times New Roman"/>
            <w:sz w:val="24"/>
            <w:szCs w:val="24"/>
          </w:rPr>
          <w:t xml:space="preserve">, </w:t>
        </w:r>
        <w:smartTag w:uri="urn:schemas-microsoft-com:office:smarttags" w:element="State">
          <w:r w:rsidRPr="0021035F">
            <w:rPr>
              <w:rFonts w:ascii="Times New Roman" w:hAnsi="Times New Roman" w:cs="Times New Roman"/>
              <w:sz w:val="24"/>
              <w:szCs w:val="24"/>
            </w:rPr>
            <w:t>New Jersey</w:t>
          </w:r>
        </w:smartTag>
        <w:r w:rsidRPr="0021035F">
          <w:rPr>
            <w:rFonts w:ascii="Times New Roman" w:hAnsi="Times New Roman" w:cs="Times New Roman"/>
            <w:sz w:val="24"/>
            <w:szCs w:val="24"/>
          </w:rPr>
          <w:t xml:space="preserve"> </w:t>
        </w:r>
        <w:smartTag w:uri="urn:schemas-microsoft-com:office:smarttags" w:element="PostalCode">
          <w:r w:rsidRPr="0021035F">
            <w:rPr>
              <w:rFonts w:ascii="Times New Roman" w:hAnsi="Times New Roman" w:cs="Times New Roman"/>
              <w:sz w:val="24"/>
              <w:szCs w:val="24"/>
            </w:rPr>
            <w:t>07030</w:t>
          </w:r>
        </w:smartTag>
      </w:smartTag>
    </w:p>
    <w:p w:rsidR="00891A87" w:rsidRPr="00522241" w:rsidRDefault="00891A87" w:rsidP="00891A87">
      <w:pPr>
        <w:pStyle w:val="HTMLPreformatted"/>
        <w:jc w:val="center"/>
        <w:rPr>
          <w:rFonts w:ascii="Times New Roman" w:hAnsi="Times New Roman" w:cs="Times New Roman"/>
          <w:sz w:val="16"/>
          <w:szCs w:val="16"/>
        </w:rPr>
      </w:pPr>
    </w:p>
    <w:p w:rsidR="00891A87" w:rsidRPr="0021035F"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Office Phone: 201-216-8731</w:t>
      </w:r>
    </w:p>
    <w:p w:rsidR="00891A87" w:rsidRPr="0021035F"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Cell Phone: 732-809-5338</w:t>
      </w:r>
    </w:p>
    <w:p w:rsidR="00891A87" w:rsidRPr="00A35EFD"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Email: mparfett</w:t>
      </w:r>
      <w:r w:rsidRPr="0021035F">
        <w:rPr>
          <w:rFonts w:ascii="Times New Roman" w:hAnsi="Times New Roman" w:cs="Times New Roman"/>
          <w:sz w:val="24"/>
          <w:szCs w:val="24"/>
        </w:rPr>
        <w:t>@stevens.edu</w:t>
      </w:r>
    </w:p>
    <w:p w:rsidR="00891A87" w:rsidRPr="005D535A" w:rsidRDefault="00891A87" w:rsidP="00891A87">
      <w:pPr>
        <w:rPr>
          <w:sz w:val="16"/>
          <w:szCs w:val="16"/>
        </w:rPr>
      </w:pPr>
    </w:p>
    <w:p w:rsidR="00D86301" w:rsidRDefault="00D86301" w:rsidP="00891A87">
      <w:pPr>
        <w:rPr>
          <w:b/>
          <w:bCs/>
          <w:sz w:val="28"/>
          <w:szCs w:val="28"/>
        </w:rPr>
      </w:pPr>
    </w:p>
    <w:p w:rsidR="00891A87" w:rsidRPr="00A35EFD" w:rsidRDefault="00891A87" w:rsidP="00891A87">
      <w:pPr>
        <w:rPr>
          <w:b/>
          <w:bCs/>
          <w:sz w:val="28"/>
          <w:szCs w:val="28"/>
        </w:rPr>
      </w:pPr>
      <w:r w:rsidRPr="00A35EFD">
        <w:rPr>
          <w:b/>
          <w:bCs/>
          <w:sz w:val="28"/>
          <w:szCs w:val="28"/>
        </w:rPr>
        <w:t xml:space="preserve">Catalog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c>
          <w:tcPr>
            <w:tcW w:w="9588" w:type="dxa"/>
          </w:tcPr>
          <w:p w:rsidR="009C0678" w:rsidRDefault="009C0678" w:rsidP="009C0678">
            <w:r w:rsidRPr="00E83AE9">
              <w:t>The importance and appeal of doing business across borders is accelerating.  Managing multi</w:t>
            </w:r>
            <w:r>
              <w:t>-</w:t>
            </w:r>
            <w:r w:rsidRPr="00E83AE9">
              <w:t xml:space="preserve"> national enterprises (MNEs) is a complex endeavor.  The complexity arises from many sources, but is manifested especially in the different ways that people behave</w:t>
            </w:r>
            <w:r>
              <w:t>.</w:t>
            </w:r>
          </w:p>
          <w:p w:rsidR="009C0678" w:rsidRDefault="009C0678" w:rsidP="009C0678">
            <w:pPr>
              <w:autoSpaceDE w:val="0"/>
              <w:autoSpaceDN w:val="0"/>
              <w:adjustRightInd w:val="0"/>
              <w:rPr>
                <w:rFonts w:ascii="Verdana" w:hAnsi="Verdana" w:cs="Verdana"/>
                <w:sz w:val="20"/>
              </w:rPr>
            </w:pPr>
          </w:p>
          <w:p w:rsidR="009C0678" w:rsidRPr="00110041" w:rsidRDefault="009C0678" w:rsidP="009C0678">
            <w:pPr>
              <w:autoSpaceDE w:val="0"/>
              <w:autoSpaceDN w:val="0"/>
              <w:adjustRightInd w:val="0"/>
            </w:pPr>
            <w:r w:rsidRPr="00110041">
              <w:t>This course focuses on preparing students to deal with cross cultural strategic, organizational and interpersonal management issues. We will evaluate cross cultural management and competitive strategy in the context of global changes that require new management applications</w:t>
            </w:r>
            <w:r>
              <w:t>.</w:t>
            </w:r>
          </w:p>
          <w:p w:rsidR="009C0678" w:rsidRPr="00110041" w:rsidRDefault="009C0678" w:rsidP="009C0678">
            <w:pPr>
              <w:autoSpaceDE w:val="0"/>
              <w:autoSpaceDN w:val="0"/>
              <w:adjustRightInd w:val="0"/>
            </w:pPr>
          </w:p>
          <w:p w:rsidR="009C0678" w:rsidRPr="00110041" w:rsidRDefault="009C0678" w:rsidP="009C0678">
            <w:pPr>
              <w:autoSpaceDE w:val="0"/>
              <w:autoSpaceDN w:val="0"/>
              <w:adjustRightInd w:val="0"/>
            </w:pPr>
            <w:r w:rsidRPr="00110041">
              <w:t xml:space="preserve">The goal of this course is to sensitize students to the challenges involved in cross-cultural business interactions between business partners of different cultural backgrounds or between managers and subordinates. </w:t>
            </w:r>
          </w:p>
          <w:p w:rsidR="00891A87" w:rsidRPr="00F30EBC" w:rsidRDefault="00891A87" w:rsidP="004D601F">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iCs/>
                <w:sz w:val="24"/>
                <w:szCs w:val="24"/>
              </w:rPr>
            </w:pPr>
          </w:p>
        </w:tc>
      </w:tr>
    </w:tbl>
    <w:p w:rsidR="00891A87" w:rsidRPr="005D535A" w:rsidRDefault="00891A87" w:rsidP="00891A87">
      <w:pPr>
        <w:rPr>
          <w:i/>
          <w:iCs/>
          <w:sz w:val="16"/>
          <w:szCs w:val="16"/>
        </w:rPr>
      </w:pPr>
    </w:p>
    <w:p w:rsidR="00D86301" w:rsidRDefault="00D86301" w:rsidP="00891A87">
      <w:pPr>
        <w:rPr>
          <w:b/>
          <w:bCs/>
          <w:sz w:val="28"/>
          <w:szCs w:val="28"/>
        </w:rPr>
      </w:pPr>
    </w:p>
    <w:p w:rsidR="00D86301" w:rsidRDefault="00D86301" w:rsidP="00891A87">
      <w:pPr>
        <w:rPr>
          <w:b/>
          <w:bCs/>
          <w:sz w:val="28"/>
          <w:szCs w:val="28"/>
        </w:rPr>
      </w:pPr>
    </w:p>
    <w:p w:rsidR="00891A87" w:rsidRDefault="00891A87" w:rsidP="00891A87">
      <w:pPr>
        <w:rPr>
          <w:b/>
          <w:bCs/>
          <w:sz w:val="28"/>
          <w:szCs w:val="28"/>
        </w:rPr>
      </w:pPr>
      <w:r>
        <w:rPr>
          <w:b/>
          <w:bCs/>
          <w:sz w:val="28"/>
          <w:szCs w:val="28"/>
        </w:rPr>
        <w:t>Introduction to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rPr>
          <w:trHeight w:val="70"/>
        </w:trPr>
        <w:tc>
          <w:tcPr>
            <w:tcW w:w="9588" w:type="dxa"/>
          </w:tcPr>
          <w:p w:rsidR="009C0678" w:rsidRPr="00E83AE9" w:rsidRDefault="009C0678" w:rsidP="009C0678">
            <w:r w:rsidRPr="00E83AE9">
              <w:t>Students will learn the crucial aspects of management in the international setting using explanations provided through the theories, tools and knowledge of experts.</w:t>
            </w:r>
          </w:p>
          <w:p w:rsidR="009C0678" w:rsidRPr="00E83AE9" w:rsidRDefault="009C0678" w:rsidP="009C0678"/>
          <w:p w:rsidR="009C0678" w:rsidRPr="00E83AE9" w:rsidRDefault="009C0678" w:rsidP="009C0678">
            <w:r w:rsidRPr="00E83AE9">
              <w:t xml:space="preserve">There is a great deal of specific information that is needed to manage in the global environment.  Through readings, cases and discussion, many examples of doing business in different regions will </w:t>
            </w:r>
            <w:r>
              <w:t>be explored</w:t>
            </w:r>
            <w:r w:rsidRPr="00E83AE9">
              <w:t>. Students will gain knowledge about managing a career in international firms.</w:t>
            </w:r>
          </w:p>
          <w:p w:rsidR="009C0678" w:rsidRPr="00E83AE9" w:rsidRDefault="009C0678" w:rsidP="009C0678"/>
          <w:p w:rsidR="009C0678" w:rsidRPr="00E83AE9" w:rsidRDefault="009C0678" w:rsidP="009C0678">
            <w:r w:rsidRPr="00E83AE9">
              <w:t>One of the greatest benefits of this course is the opportunity to understand how others operate in the</w:t>
            </w:r>
            <w:r>
              <w:t xml:space="preserve"> global management context. </w:t>
            </w:r>
            <w:r w:rsidRPr="00E83AE9">
              <w:t xml:space="preserve">Grasping the habits of other people and cultures </w:t>
            </w:r>
            <w:r>
              <w:t>will enable us to</w:t>
            </w:r>
            <w:r w:rsidRPr="00E83AE9">
              <w:t xml:space="preserve"> understand our own habits better.  </w:t>
            </w:r>
          </w:p>
          <w:p w:rsidR="009C0678" w:rsidRPr="00E83AE9" w:rsidRDefault="009C0678" w:rsidP="009C0678"/>
          <w:p w:rsidR="009C0678" w:rsidRPr="00E83AE9" w:rsidRDefault="009C0678" w:rsidP="009C0678">
            <w:r w:rsidRPr="00E83AE9">
              <w:lastRenderedPageBreak/>
              <w:t xml:space="preserve">The course provides the opportunity to understand the meanings that others communicate and to develop interpretations based on contexts. We will experience these cultural differences and will build awareness </w:t>
            </w:r>
            <w:r>
              <w:t xml:space="preserve">and sensitivity </w:t>
            </w:r>
            <w:r w:rsidRPr="00E83AE9">
              <w:t>as a result.</w:t>
            </w:r>
          </w:p>
          <w:p w:rsidR="00891A87" w:rsidRPr="00650B0E" w:rsidRDefault="00891A87" w:rsidP="00A64C19">
            <w:pPr>
              <w:jc w:val="both"/>
            </w:pPr>
          </w:p>
        </w:tc>
      </w:tr>
    </w:tbl>
    <w:p w:rsidR="00D86301" w:rsidRDefault="00D86301" w:rsidP="00891A87">
      <w:pPr>
        <w:keepNext/>
        <w:keepLines/>
        <w:rPr>
          <w:b/>
          <w:bCs/>
          <w:sz w:val="28"/>
          <w:szCs w:val="28"/>
        </w:rPr>
      </w:pPr>
    </w:p>
    <w:p w:rsidR="00D86301" w:rsidRDefault="00D86301" w:rsidP="00891A87">
      <w:pPr>
        <w:keepNext/>
        <w:keepLines/>
        <w:rPr>
          <w:b/>
          <w:bCs/>
          <w:sz w:val="28"/>
          <w:szCs w:val="28"/>
        </w:rPr>
      </w:pPr>
    </w:p>
    <w:p w:rsidR="00891A87" w:rsidRDefault="00891A87" w:rsidP="00891A87">
      <w:pPr>
        <w:keepNext/>
        <w:keepLines/>
        <w:rPr>
          <w:b/>
          <w:bCs/>
          <w:sz w:val="28"/>
          <w:szCs w:val="28"/>
        </w:rPr>
      </w:pPr>
      <w:r>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c>
          <w:tcPr>
            <w:tcW w:w="9588" w:type="dxa"/>
          </w:tcPr>
          <w:p w:rsidR="00891A87" w:rsidRDefault="00891A87" w:rsidP="00A64C19">
            <w:pPr>
              <w:tabs>
                <w:tab w:val="left" w:pos="2200"/>
                <w:tab w:val="left" w:pos="3400"/>
                <w:tab w:val="left" w:pos="4900"/>
                <w:tab w:val="left" w:pos="6900"/>
                <w:tab w:val="left" w:pos="8000"/>
                <w:tab w:val="right" w:pos="9300"/>
              </w:tabs>
              <w:spacing w:after="240"/>
            </w:pPr>
            <w:r>
              <w:t>The student will</w:t>
            </w:r>
            <w:r w:rsidR="004D601F">
              <w:t xml:space="preserve"> be able to</w:t>
            </w:r>
            <w:r>
              <w:t xml:space="preserve">  :</w:t>
            </w:r>
          </w:p>
          <w:p w:rsidR="00891A87" w:rsidRDefault="00FC711F" w:rsidP="00A64C19">
            <w:pPr>
              <w:numPr>
                <w:ilvl w:val="0"/>
                <w:numId w:val="2"/>
              </w:numPr>
              <w:tabs>
                <w:tab w:val="left" w:pos="2200"/>
                <w:tab w:val="left" w:pos="3400"/>
                <w:tab w:val="left" w:pos="4900"/>
                <w:tab w:val="left" w:pos="6900"/>
                <w:tab w:val="left" w:pos="8000"/>
                <w:tab w:val="right" w:pos="9300"/>
              </w:tabs>
            </w:pPr>
            <w:r>
              <w:t>Identify political, economic and ethical risks of doing business internationally</w:t>
            </w:r>
          </w:p>
          <w:p w:rsidR="00891A87" w:rsidRDefault="00FC711F" w:rsidP="00A64C19">
            <w:pPr>
              <w:numPr>
                <w:ilvl w:val="0"/>
                <w:numId w:val="2"/>
              </w:numPr>
              <w:tabs>
                <w:tab w:val="left" w:pos="2200"/>
                <w:tab w:val="left" w:pos="3400"/>
                <w:tab w:val="left" w:pos="4900"/>
                <w:tab w:val="left" w:pos="6900"/>
                <w:tab w:val="left" w:pos="8000"/>
                <w:tab w:val="right" w:pos="9300"/>
              </w:tabs>
            </w:pPr>
            <w:r>
              <w:t>Classify behavior according to cultural attributes</w:t>
            </w:r>
          </w:p>
          <w:p w:rsidR="00891A87" w:rsidRDefault="00FC711F" w:rsidP="00A64C19">
            <w:pPr>
              <w:numPr>
                <w:ilvl w:val="0"/>
                <w:numId w:val="2"/>
              </w:numPr>
              <w:tabs>
                <w:tab w:val="left" w:pos="2200"/>
                <w:tab w:val="left" w:pos="3400"/>
                <w:tab w:val="left" w:pos="4900"/>
                <w:tab w:val="left" w:pos="6900"/>
                <w:tab w:val="left" w:pos="8000"/>
                <w:tab w:val="right" w:pos="9300"/>
              </w:tabs>
            </w:pPr>
            <w:r>
              <w:t>Define various strategies for entering international markets</w:t>
            </w:r>
          </w:p>
          <w:p w:rsidR="00891A87" w:rsidRPr="00C10931" w:rsidRDefault="00FC711F" w:rsidP="000F616A">
            <w:pPr>
              <w:numPr>
                <w:ilvl w:val="0"/>
                <w:numId w:val="2"/>
              </w:numPr>
              <w:tabs>
                <w:tab w:val="left" w:pos="2200"/>
                <w:tab w:val="left" w:pos="3400"/>
                <w:tab w:val="left" w:pos="4900"/>
                <w:tab w:val="left" w:pos="6900"/>
                <w:tab w:val="left" w:pos="8000"/>
                <w:tab w:val="right" w:pos="9300"/>
              </w:tabs>
            </w:pPr>
            <w:r>
              <w:t>Identify staffing, motivational and other organization issues faced by multinational corporations</w:t>
            </w:r>
            <w:r w:rsidR="00891A87">
              <w:t xml:space="preserve"> </w:t>
            </w:r>
          </w:p>
        </w:tc>
      </w:tr>
    </w:tbl>
    <w:p w:rsidR="00891A87" w:rsidRDefault="00891A87" w:rsidP="00891A87">
      <w:pPr>
        <w:rPr>
          <w:b/>
          <w:bCs/>
          <w:sz w:val="28"/>
          <w:szCs w:val="28"/>
        </w:rPr>
      </w:pPr>
    </w:p>
    <w:p w:rsidR="00D86301" w:rsidRDefault="00D86301" w:rsidP="00891A87">
      <w:pPr>
        <w:rPr>
          <w:b/>
          <w:bCs/>
          <w:sz w:val="28"/>
          <w:szCs w:val="28"/>
        </w:rPr>
      </w:pPr>
    </w:p>
    <w:p w:rsidR="00891A87" w:rsidRDefault="00891A87" w:rsidP="00891A87">
      <w:pPr>
        <w:rPr>
          <w:b/>
          <w:bCs/>
          <w:sz w:val="28"/>
          <w:szCs w:val="28"/>
        </w:rPr>
      </w:pPr>
      <w:r>
        <w:rPr>
          <w:b/>
          <w:bCs/>
          <w:sz w:val="28"/>
          <w:szCs w:val="28"/>
        </w:rPr>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c>
          <w:tcPr>
            <w:tcW w:w="9588" w:type="dxa"/>
          </w:tcPr>
          <w:p w:rsidR="00891A87" w:rsidRPr="005A29AF" w:rsidRDefault="00891A87" w:rsidP="00A64C19">
            <w:r>
              <w:t>The course will employ lectures, case studies, class discussions,</w:t>
            </w:r>
            <w:r w:rsidR="00FC711F">
              <w:t xml:space="preserve"> individual assignments, and</w:t>
            </w:r>
            <w:r>
              <w:t xml:space="preserve"> team project</w:t>
            </w:r>
            <w:r w:rsidR="00FC711F">
              <w:t>s</w:t>
            </w:r>
            <w:r>
              <w:t xml:space="preserve">. Students will critically evaluate and discuss global concepts. </w:t>
            </w:r>
            <w:r w:rsidR="00FC711F">
              <w:t>It is imperative to prepare for class, i.e., read the text and cases, in order to be able to contribute effectively. For work in the course to be graded outstanding, it must be thorough and substantive, and show evidence of cumulative comprehensive of the course material</w:t>
            </w:r>
            <w:r w:rsidR="00A13CE7">
              <w:t xml:space="preserve"> as well as outside research. In</w:t>
            </w:r>
            <w:r w:rsidR="00FC711F">
              <w:t xml:space="preserve"> order to qualify for the grade of A, a student must be an ac</w:t>
            </w:r>
            <w:r w:rsidR="008C541F">
              <w:t>t</w:t>
            </w:r>
            <w:r w:rsidR="00FC711F">
              <w:t>ive, informed participant. Respect for other’s opinions, as well as keeping an open mind are part of a health</w:t>
            </w:r>
            <w:r w:rsidR="008C541F">
              <w:t>y learning envir</w:t>
            </w:r>
            <w:r w:rsidR="00FC711F">
              <w:t xml:space="preserve">onment. </w:t>
            </w:r>
            <w:r>
              <w:t xml:space="preserve">The use of </w:t>
            </w:r>
            <w:proofErr w:type="spellStart"/>
            <w:r w:rsidR="008C541F">
              <w:t>Stevens’s</w:t>
            </w:r>
            <w:proofErr w:type="spellEnd"/>
            <w:r>
              <w:t xml:space="preserve"> online technologies (Mo</w:t>
            </w:r>
            <w:r w:rsidR="0098323A">
              <w:t xml:space="preserve">odle </w:t>
            </w:r>
            <w:r>
              <w:t xml:space="preserve">and </w:t>
            </w:r>
            <w:proofErr w:type="spellStart"/>
            <w:r>
              <w:t>Wimba</w:t>
            </w:r>
            <w:proofErr w:type="spellEnd"/>
            <w:r>
              <w:t>) will supplement class discussion and external communications.</w:t>
            </w:r>
          </w:p>
        </w:tc>
      </w:tr>
    </w:tbl>
    <w:p w:rsidR="00891A87" w:rsidRDefault="00891A87" w:rsidP="00891A87">
      <w:pPr>
        <w:rPr>
          <w:b/>
          <w:bCs/>
        </w:rPr>
      </w:pPr>
    </w:p>
    <w:p w:rsidR="00D86301" w:rsidRDefault="00D86301" w:rsidP="00891A87">
      <w:pPr>
        <w:rPr>
          <w:b/>
          <w:bCs/>
          <w:sz w:val="28"/>
          <w:szCs w:val="28"/>
        </w:rPr>
      </w:pPr>
    </w:p>
    <w:p w:rsidR="00891A87" w:rsidRDefault="00891A87" w:rsidP="00891A87">
      <w:pPr>
        <w:rPr>
          <w:b/>
          <w:bCs/>
          <w:sz w:val="28"/>
          <w:szCs w:val="28"/>
        </w:rPr>
      </w:pPr>
      <w:r>
        <w:rPr>
          <w:b/>
          <w:bCs/>
          <w:sz w:val="28"/>
          <w:szCs w:val="28"/>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rPr>
          <w:trHeight w:val="665"/>
        </w:trPr>
        <w:tc>
          <w:tcPr>
            <w:tcW w:w="9588" w:type="dxa"/>
          </w:tcPr>
          <w:p w:rsidR="00891A87" w:rsidRDefault="00FC711F" w:rsidP="00FC711F">
            <w:r w:rsidRPr="00E83AE9">
              <w:t xml:space="preserve">Text:  </w:t>
            </w:r>
            <w:r w:rsidRPr="00E83AE9">
              <w:rPr>
                <w:u w:val="single"/>
              </w:rPr>
              <w:t xml:space="preserve">International Management, Managing Across Borders and Cultures </w:t>
            </w:r>
            <w:r>
              <w:rPr>
                <w:u w:val="single"/>
              </w:rPr>
              <w:t>7</w:t>
            </w:r>
            <w:r w:rsidRPr="00E83AE9">
              <w:rPr>
                <w:u w:val="single"/>
                <w:vertAlign w:val="superscript"/>
              </w:rPr>
              <w:t>th</w:t>
            </w:r>
            <w:r w:rsidRPr="00E83AE9">
              <w:rPr>
                <w:u w:val="single"/>
              </w:rPr>
              <w:t xml:space="preserve"> Edition</w:t>
            </w:r>
            <w:r w:rsidRPr="00E83AE9">
              <w:t>, H</w:t>
            </w:r>
            <w:r>
              <w:t xml:space="preserve">elen </w:t>
            </w:r>
            <w:proofErr w:type="spellStart"/>
            <w:r>
              <w:t>Deresky</w:t>
            </w:r>
            <w:proofErr w:type="spellEnd"/>
            <w:r>
              <w:t>, Prentice Hall, 2011</w:t>
            </w:r>
            <w:r w:rsidRPr="00E83AE9">
              <w:t xml:space="preserve">. </w:t>
            </w:r>
            <w:r>
              <w:t xml:space="preserve"> ISBN 13: 978-0-13-609867-6.  </w:t>
            </w:r>
          </w:p>
        </w:tc>
      </w:tr>
    </w:tbl>
    <w:p w:rsidR="00891A87" w:rsidRDefault="00891A87" w:rsidP="00891A87"/>
    <w:p w:rsidR="00D86301" w:rsidRDefault="00D86301" w:rsidP="00891A87">
      <w:pPr>
        <w:rPr>
          <w:b/>
          <w:bCs/>
          <w:sz w:val="28"/>
          <w:szCs w:val="28"/>
        </w:rPr>
      </w:pPr>
    </w:p>
    <w:p w:rsidR="000F616A" w:rsidRDefault="000F616A" w:rsidP="00891A87"/>
    <w:p w:rsidR="00891A87" w:rsidRDefault="00891A87" w:rsidP="00891A87">
      <w:pPr>
        <w:rPr>
          <w:b/>
          <w:bCs/>
          <w:sz w:val="28"/>
          <w:szCs w:val="28"/>
        </w:rPr>
      </w:pPr>
      <w:r>
        <w:rPr>
          <w:b/>
          <w:bCs/>
          <w:sz w:val="28"/>
          <w:szCs w:val="28"/>
        </w:rPr>
        <w:t xml:space="preserve">Required </w:t>
      </w:r>
      <w:smartTag w:uri="urn:schemas-microsoft-com:office:smarttags" w:element="City">
        <w:smartTag w:uri="urn:schemas-microsoft-com:office:smarttags" w:element="place">
          <w:r>
            <w:rPr>
              <w:b/>
              <w:bCs/>
              <w:sz w:val="28"/>
              <w:szCs w:val="28"/>
            </w:rPr>
            <w:t>Readings</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RPr="00E542A0" w:rsidTr="00F30EBC">
        <w:tc>
          <w:tcPr>
            <w:tcW w:w="9588" w:type="dxa"/>
          </w:tcPr>
          <w:p w:rsidR="0084555C" w:rsidRDefault="0084555C" w:rsidP="00A64C19">
            <w:pPr>
              <w:rPr>
                <w:bCs/>
              </w:rPr>
            </w:pPr>
            <w:r>
              <w:rPr>
                <w:bCs/>
              </w:rPr>
              <w:t xml:space="preserve">Current event topics will be selected </w:t>
            </w:r>
            <w:r w:rsidR="0098323A">
              <w:rPr>
                <w:bCs/>
              </w:rPr>
              <w:t xml:space="preserve">and discussed </w:t>
            </w:r>
            <w:r>
              <w:rPr>
                <w:bCs/>
              </w:rPr>
              <w:t>throughout the semester.</w:t>
            </w:r>
          </w:p>
          <w:p w:rsidR="00647BDF" w:rsidRDefault="00647BDF" w:rsidP="00A64C19">
            <w:pPr>
              <w:rPr>
                <w:bCs/>
              </w:rPr>
            </w:pPr>
            <w:r w:rsidRPr="00647BDF">
              <w:rPr>
                <w:bCs/>
                <w:i/>
              </w:rPr>
              <w:t>Winning the $30 trillion decathlon: Going for the gold in emerging markets</w:t>
            </w:r>
            <w:r>
              <w:rPr>
                <w:bCs/>
              </w:rPr>
              <w:t>, McKinsey Quarterly, August 2012</w:t>
            </w:r>
          </w:p>
          <w:p w:rsidR="00891A87" w:rsidRDefault="0084555C" w:rsidP="00A64C19">
            <w:pPr>
              <w:rPr>
                <w:bCs/>
              </w:rPr>
            </w:pPr>
            <w:r>
              <w:rPr>
                <w:bCs/>
              </w:rPr>
              <w:t xml:space="preserve"> </w:t>
            </w:r>
          </w:p>
          <w:p w:rsidR="00891A87" w:rsidRPr="00A802DD" w:rsidRDefault="00891A87" w:rsidP="00A64C19">
            <w:pPr>
              <w:rPr>
                <w:bCs/>
              </w:rPr>
            </w:pPr>
          </w:p>
        </w:tc>
      </w:tr>
    </w:tbl>
    <w:p w:rsidR="00876BF9" w:rsidRDefault="00876BF9" w:rsidP="00891A87">
      <w:pPr>
        <w:rPr>
          <w:b/>
          <w:bCs/>
          <w:sz w:val="28"/>
          <w:szCs w:val="28"/>
        </w:rPr>
      </w:pPr>
    </w:p>
    <w:p w:rsidR="00876BF9" w:rsidRDefault="00876BF9" w:rsidP="00891A87">
      <w:pPr>
        <w:rPr>
          <w:b/>
          <w:bCs/>
          <w:sz w:val="28"/>
          <w:szCs w:val="28"/>
        </w:rPr>
      </w:pPr>
    </w:p>
    <w:p w:rsidR="00731C94" w:rsidRDefault="00731C94" w:rsidP="00891A87">
      <w:pPr>
        <w:rPr>
          <w:b/>
          <w:bCs/>
          <w:sz w:val="28"/>
          <w:szCs w:val="28"/>
        </w:rPr>
      </w:pPr>
    </w:p>
    <w:p w:rsidR="00731C94" w:rsidRDefault="00731C94" w:rsidP="00891A87">
      <w:pPr>
        <w:rPr>
          <w:b/>
          <w:bCs/>
          <w:sz w:val="28"/>
          <w:szCs w:val="28"/>
        </w:rPr>
      </w:pPr>
    </w:p>
    <w:p w:rsidR="00731C94" w:rsidRDefault="00731C94" w:rsidP="00891A87">
      <w:pPr>
        <w:rPr>
          <w:b/>
          <w:bCs/>
          <w:sz w:val="28"/>
          <w:szCs w:val="28"/>
        </w:rPr>
      </w:pPr>
    </w:p>
    <w:p w:rsidR="008C541F" w:rsidRPr="00EF54AB" w:rsidRDefault="00891A87" w:rsidP="00EF54AB">
      <w:pPr>
        <w:rPr>
          <w:b/>
          <w:bCs/>
          <w:sz w:val="28"/>
          <w:szCs w:val="28"/>
        </w:rPr>
      </w:pPr>
      <w:r w:rsidRPr="006A6B7D">
        <w:rPr>
          <w:b/>
          <w:bCs/>
          <w:sz w:val="28"/>
          <w:szCs w:val="28"/>
        </w:rPr>
        <w:t>Business Cases</w:t>
      </w:r>
    </w:p>
    <w:p w:rsidR="00766424" w:rsidRDefault="00EF54AB" w:rsidP="00D64689">
      <w:pPr>
        <w:pBdr>
          <w:top w:val="single" w:sz="4" w:space="1" w:color="auto"/>
          <w:left w:val="single" w:sz="4" w:space="4" w:color="auto"/>
          <w:bottom w:val="single" w:sz="4" w:space="1" w:color="auto"/>
          <w:right w:val="single" w:sz="4" w:space="4" w:color="auto"/>
        </w:pBdr>
        <w:ind w:right="360"/>
        <w:rPr>
          <w:bCs/>
        </w:rPr>
      </w:pPr>
      <w:r>
        <w:rPr>
          <w:bCs/>
        </w:rPr>
        <w:t>The following business case</w:t>
      </w:r>
      <w:r w:rsidR="00766424">
        <w:rPr>
          <w:bCs/>
        </w:rPr>
        <w:t xml:space="preserve"> will be individually analyzed and a detail</w:t>
      </w:r>
      <w:r w:rsidR="004D601F">
        <w:rPr>
          <w:bCs/>
        </w:rPr>
        <w:t>ed</w:t>
      </w:r>
      <w:r w:rsidR="00766424">
        <w:rPr>
          <w:bCs/>
        </w:rPr>
        <w:t xml:space="preserve"> document written a</w:t>
      </w:r>
      <w:r w:rsidR="003A3A1B">
        <w:rPr>
          <w:bCs/>
        </w:rPr>
        <w:t>nd submit</w:t>
      </w:r>
      <w:r w:rsidR="004D601F">
        <w:rPr>
          <w:bCs/>
        </w:rPr>
        <w:t>ted</w:t>
      </w:r>
      <w:r w:rsidR="003A3A1B">
        <w:rPr>
          <w:bCs/>
        </w:rPr>
        <w:t xml:space="preserve"> for </w:t>
      </w:r>
      <w:r w:rsidR="007E22F7">
        <w:rPr>
          <w:bCs/>
        </w:rPr>
        <w:t>grade:</w:t>
      </w:r>
    </w:p>
    <w:p w:rsidR="003A3A1B" w:rsidRDefault="00EF54AB" w:rsidP="00D64689">
      <w:pPr>
        <w:pBdr>
          <w:top w:val="single" w:sz="4" w:space="1" w:color="auto"/>
          <w:left w:val="single" w:sz="4" w:space="4" w:color="auto"/>
          <w:bottom w:val="single" w:sz="4" w:space="1" w:color="auto"/>
          <w:right w:val="single" w:sz="4" w:space="4" w:color="auto"/>
        </w:pBdr>
        <w:ind w:right="360"/>
        <w:rPr>
          <w:bCs/>
        </w:rPr>
      </w:pPr>
      <w:r>
        <w:rPr>
          <w:bCs/>
        </w:rPr>
        <w:t xml:space="preserve">1. The Bribery Scandal at </w:t>
      </w:r>
      <w:proofErr w:type="spellStart"/>
      <w:r>
        <w:rPr>
          <w:bCs/>
        </w:rPr>
        <w:t>Sieman</w:t>
      </w:r>
      <w:proofErr w:type="spellEnd"/>
      <w:r>
        <w:rPr>
          <w:bCs/>
        </w:rPr>
        <w:t xml:space="preserve"> AG, pages 61 to 72 in the </w:t>
      </w:r>
      <w:proofErr w:type="spellStart"/>
      <w:r>
        <w:rPr>
          <w:bCs/>
        </w:rPr>
        <w:t>Deresky</w:t>
      </w:r>
      <w:proofErr w:type="spellEnd"/>
      <w:r>
        <w:rPr>
          <w:bCs/>
        </w:rPr>
        <w:t xml:space="preserve"> text</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p>
    <w:p w:rsidR="00EF54AB" w:rsidRDefault="00EF54AB" w:rsidP="00EF54AB">
      <w:pPr>
        <w:pBdr>
          <w:top w:val="single" w:sz="4" w:space="1" w:color="auto"/>
          <w:left w:val="single" w:sz="4" w:space="4" w:color="auto"/>
          <w:bottom w:val="single" w:sz="4" w:space="1" w:color="auto"/>
          <w:right w:val="single" w:sz="4" w:space="4" w:color="auto"/>
        </w:pBdr>
        <w:ind w:right="360"/>
        <w:rPr>
          <w:bCs/>
        </w:rPr>
      </w:pPr>
      <w:r>
        <w:rPr>
          <w:bCs/>
        </w:rPr>
        <w:t>The following business cases will be team projects, analyzed and a detailed document written as well as a power point presentation and submitted for grade:</w:t>
      </w:r>
    </w:p>
    <w:p w:rsidR="00EF54AB" w:rsidRDefault="00EF54AB" w:rsidP="00EF54AB">
      <w:pPr>
        <w:pBdr>
          <w:top w:val="single" w:sz="4" w:space="1" w:color="auto"/>
          <w:left w:val="single" w:sz="4" w:space="4" w:color="auto"/>
          <w:bottom w:val="single" w:sz="4" w:space="1" w:color="auto"/>
          <w:right w:val="single" w:sz="4" w:space="4" w:color="auto"/>
        </w:pBdr>
        <w:ind w:right="360"/>
        <w:rPr>
          <w:bCs/>
        </w:rPr>
      </w:pPr>
      <w:r>
        <w:rPr>
          <w:bCs/>
        </w:rPr>
        <w:t xml:space="preserve">1. MTV Networks: The Arabian Challenge, pages 179 to 186 in the </w:t>
      </w:r>
      <w:proofErr w:type="spellStart"/>
      <w:r>
        <w:rPr>
          <w:bCs/>
        </w:rPr>
        <w:t>Deresky</w:t>
      </w:r>
      <w:proofErr w:type="spellEnd"/>
      <w:r>
        <w:rPr>
          <w:bCs/>
        </w:rPr>
        <w:t xml:space="preserve"> text</w:t>
      </w:r>
    </w:p>
    <w:p w:rsidR="00EF54AB" w:rsidRDefault="00EF54AB" w:rsidP="00EF54AB">
      <w:pPr>
        <w:pBdr>
          <w:top w:val="single" w:sz="4" w:space="1" w:color="auto"/>
          <w:left w:val="single" w:sz="4" w:space="4" w:color="auto"/>
          <w:bottom w:val="single" w:sz="4" w:space="1" w:color="auto"/>
          <w:right w:val="single" w:sz="4" w:space="4" w:color="auto"/>
        </w:pBdr>
        <w:ind w:right="360"/>
        <w:rPr>
          <w:bCs/>
        </w:rPr>
      </w:pPr>
      <w:r>
        <w:rPr>
          <w:bCs/>
        </w:rPr>
        <w:t xml:space="preserve">2. </w:t>
      </w:r>
      <w:proofErr w:type="spellStart"/>
      <w:r>
        <w:rPr>
          <w:bCs/>
        </w:rPr>
        <w:t>Alibaba</w:t>
      </w:r>
      <w:proofErr w:type="spellEnd"/>
      <w:r>
        <w:rPr>
          <w:bCs/>
        </w:rPr>
        <w:t xml:space="preserve">: Competing in China &amp; Beyond, pages 298 to 311 in the </w:t>
      </w:r>
      <w:proofErr w:type="spellStart"/>
      <w:r>
        <w:rPr>
          <w:bCs/>
        </w:rPr>
        <w:t>Deresky</w:t>
      </w:r>
      <w:proofErr w:type="spellEnd"/>
      <w:r>
        <w:rPr>
          <w:bCs/>
        </w:rPr>
        <w:t xml:space="preserve"> text</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p>
    <w:p w:rsidR="00560391" w:rsidRDefault="00560391" w:rsidP="00D64689">
      <w:pPr>
        <w:pBdr>
          <w:top w:val="single" w:sz="4" w:space="1" w:color="auto"/>
          <w:left w:val="single" w:sz="4" w:space="4" w:color="auto"/>
          <w:bottom w:val="single" w:sz="4" w:space="1" w:color="auto"/>
          <w:right w:val="single" w:sz="4" w:space="4" w:color="auto"/>
        </w:pBdr>
        <w:ind w:right="360"/>
        <w:rPr>
          <w:bCs/>
        </w:rPr>
      </w:pPr>
    </w:p>
    <w:p w:rsidR="00D64689" w:rsidRDefault="002A5DB7" w:rsidP="00D64689">
      <w:pPr>
        <w:pBdr>
          <w:top w:val="single" w:sz="4" w:space="1" w:color="auto"/>
          <w:left w:val="single" w:sz="4" w:space="4" w:color="auto"/>
          <w:bottom w:val="single" w:sz="4" w:space="1" w:color="auto"/>
          <w:right w:val="single" w:sz="4" w:space="4" w:color="auto"/>
        </w:pBdr>
        <w:ind w:right="360"/>
        <w:rPr>
          <w:bCs/>
        </w:rPr>
      </w:pPr>
      <w:r>
        <w:rPr>
          <w:bCs/>
        </w:rPr>
        <w:t xml:space="preserve">The following business cases represent the cases </w:t>
      </w:r>
      <w:r w:rsidR="00EF54AB">
        <w:rPr>
          <w:bCs/>
        </w:rPr>
        <w:t xml:space="preserve">from the </w:t>
      </w:r>
      <w:proofErr w:type="spellStart"/>
      <w:r w:rsidR="00EF54AB">
        <w:rPr>
          <w:bCs/>
        </w:rPr>
        <w:t>Deresky</w:t>
      </w:r>
      <w:proofErr w:type="spellEnd"/>
      <w:r w:rsidR="00766424">
        <w:rPr>
          <w:bCs/>
        </w:rPr>
        <w:t xml:space="preserve"> text </w:t>
      </w:r>
      <w:r>
        <w:rPr>
          <w:bCs/>
        </w:rPr>
        <w:t xml:space="preserve">that will be read and discussed in class after the relevant </w:t>
      </w:r>
      <w:r w:rsidR="00766424">
        <w:rPr>
          <w:bCs/>
        </w:rPr>
        <w:t>materials are covered:</w:t>
      </w:r>
    </w:p>
    <w:p w:rsidR="003A3A1B" w:rsidRDefault="003A3A1B" w:rsidP="00D64689">
      <w:pPr>
        <w:pBdr>
          <w:top w:val="single" w:sz="4" w:space="1" w:color="auto"/>
          <w:left w:val="single" w:sz="4" w:space="4" w:color="auto"/>
          <w:bottom w:val="single" w:sz="4" w:space="1" w:color="auto"/>
          <w:right w:val="single" w:sz="4" w:space="4" w:color="auto"/>
        </w:pBdr>
        <w:ind w:right="360"/>
        <w:rPr>
          <w:bCs/>
        </w:rPr>
      </w:pPr>
    </w:p>
    <w:p w:rsidR="00766424" w:rsidRDefault="00EF54AB" w:rsidP="00D64689">
      <w:pPr>
        <w:pBdr>
          <w:top w:val="single" w:sz="4" w:space="1" w:color="auto"/>
          <w:left w:val="single" w:sz="4" w:space="4" w:color="auto"/>
          <w:bottom w:val="single" w:sz="4" w:space="1" w:color="auto"/>
          <w:right w:val="single" w:sz="4" w:space="4" w:color="auto"/>
        </w:pBdr>
        <w:ind w:right="360"/>
        <w:rPr>
          <w:bCs/>
        </w:rPr>
      </w:pPr>
      <w:r>
        <w:rPr>
          <w:bCs/>
        </w:rPr>
        <w:t>Indian BPO’s – Waking the Philippines opportunity, pages 32, 34</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r>
        <w:rPr>
          <w:bCs/>
        </w:rPr>
        <w:t>Nike’s CSR Challenge, pages 58, 60</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r>
        <w:rPr>
          <w:bCs/>
        </w:rPr>
        <w:t>Australia and New Zealand: Doing business will Indonesia, pages 121,123</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r>
        <w:rPr>
          <w:bCs/>
        </w:rPr>
        <w:t>Elizabeth visits GPC’s French Subsidiary, Pages 148,149</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r>
        <w:rPr>
          <w:bCs/>
        </w:rPr>
        <w:t>The Alcatel-Lucent merger – what went wrong, Pages 176, 178</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r>
        <w:rPr>
          <w:bCs/>
        </w:rPr>
        <w:t>You tube LLC: Going Global by acting local, pages 229, 231</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proofErr w:type="spellStart"/>
      <w:r>
        <w:rPr>
          <w:bCs/>
        </w:rPr>
        <w:t>Aditya</w:t>
      </w:r>
      <w:proofErr w:type="spellEnd"/>
      <w:r>
        <w:rPr>
          <w:bCs/>
        </w:rPr>
        <w:t xml:space="preserve"> Birla Group: Global vision – Indian value, pages 254, 255</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r>
        <w:rPr>
          <w:bCs/>
        </w:rPr>
        <w:t>Acer Restructures for Global Growth, pages 278, 280</w:t>
      </w:r>
    </w:p>
    <w:p w:rsidR="00EF54AB" w:rsidRDefault="00964E56" w:rsidP="00D64689">
      <w:pPr>
        <w:pBdr>
          <w:top w:val="single" w:sz="4" w:space="1" w:color="auto"/>
          <w:left w:val="single" w:sz="4" w:space="4" w:color="auto"/>
          <w:bottom w:val="single" w:sz="4" w:space="1" w:color="auto"/>
          <w:right w:val="single" w:sz="4" w:space="4" w:color="auto"/>
        </w:pBdr>
        <w:ind w:right="360"/>
        <w:rPr>
          <w:bCs/>
        </w:rPr>
      </w:pPr>
      <w:r>
        <w:rPr>
          <w:bCs/>
        </w:rPr>
        <w:t>Kelly’s assignment in Japan, pages 351, 353</w:t>
      </w:r>
    </w:p>
    <w:p w:rsidR="00964E56" w:rsidRDefault="00964E56" w:rsidP="00D64689">
      <w:pPr>
        <w:pBdr>
          <w:top w:val="single" w:sz="4" w:space="1" w:color="auto"/>
          <w:left w:val="single" w:sz="4" w:space="4" w:color="auto"/>
          <w:bottom w:val="single" w:sz="4" w:space="1" w:color="auto"/>
          <w:right w:val="single" w:sz="4" w:space="4" w:color="auto"/>
        </w:pBdr>
        <w:ind w:right="360"/>
        <w:rPr>
          <w:bCs/>
        </w:rPr>
      </w:pPr>
      <w:r>
        <w:rPr>
          <w:bCs/>
        </w:rPr>
        <w:t>Avon in global markets in 2009: Managing and developing a global workforce, pages 375,380</w:t>
      </w:r>
    </w:p>
    <w:p w:rsidR="00964E56" w:rsidRDefault="00964E56" w:rsidP="00D64689">
      <w:pPr>
        <w:pBdr>
          <w:top w:val="single" w:sz="4" w:space="1" w:color="auto"/>
          <w:left w:val="single" w:sz="4" w:space="4" w:color="auto"/>
          <w:bottom w:val="single" w:sz="4" w:space="1" w:color="auto"/>
          <w:right w:val="single" w:sz="4" w:space="4" w:color="auto"/>
        </w:pBdr>
        <w:ind w:right="360"/>
        <w:rPr>
          <w:bCs/>
        </w:rPr>
      </w:pPr>
      <w:r>
        <w:rPr>
          <w:bCs/>
        </w:rPr>
        <w:t>Sir Richard Branson: Global leader in 2010 – planes, trains, resort, space travel, pages 402,404</w:t>
      </w:r>
    </w:p>
    <w:p w:rsidR="00EF54AB" w:rsidRDefault="00EF54AB" w:rsidP="00D64689">
      <w:pPr>
        <w:pBdr>
          <w:top w:val="single" w:sz="4" w:space="1" w:color="auto"/>
          <w:left w:val="single" w:sz="4" w:space="4" w:color="auto"/>
          <w:bottom w:val="single" w:sz="4" w:space="1" w:color="auto"/>
          <w:right w:val="single" w:sz="4" w:space="4" w:color="auto"/>
        </w:pBdr>
        <w:ind w:right="360"/>
        <w:rPr>
          <w:bCs/>
        </w:rPr>
      </w:pPr>
    </w:p>
    <w:p w:rsidR="00891A87" w:rsidRDefault="00891A87" w:rsidP="00D64689">
      <w:pPr>
        <w:pBdr>
          <w:top w:val="single" w:sz="4" w:space="1" w:color="auto"/>
          <w:left w:val="single" w:sz="4" w:space="4" w:color="auto"/>
          <w:bottom w:val="single" w:sz="4" w:space="1" w:color="auto"/>
          <w:right w:val="single" w:sz="4" w:space="4" w:color="auto"/>
        </w:pBdr>
        <w:ind w:right="360"/>
      </w:pPr>
    </w:p>
    <w:p w:rsidR="0017622E" w:rsidRPr="00EB003A" w:rsidRDefault="0017622E" w:rsidP="0017622E">
      <w:pPr>
        <w:rPr>
          <w:bCs/>
        </w:rPr>
      </w:pPr>
    </w:p>
    <w:p w:rsidR="00891A87" w:rsidRDefault="00891A87" w:rsidP="00891A87">
      <w:pPr>
        <w:rPr>
          <w:b/>
          <w:bCs/>
          <w:sz w:val="28"/>
          <w:szCs w:val="28"/>
        </w:rPr>
      </w:pPr>
    </w:p>
    <w:p w:rsidR="00891A87" w:rsidRDefault="00891A87" w:rsidP="00891A87">
      <w:pPr>
        <w:rPr>
          <w:b/>
          <w:bCs/>
          <w:sz w:val="28"/>
          <w:szCs w:val="28"/>
        </w:rPr>
      </w:pPr>
      <w:r>
        <w:rPr>
          <w:b/>
          <w:bCs/>
          <w:sz w:val="28"/>
          <w:szCs w:val="28"/>
        </w:rPr>
        <w:t>Assignments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800"/>
        <w:gridCol w:w="5300"/>
        <w:gridCol w:w="2100"/>
      </w:tblGrid>
      <w:tr w:rsidR="00891A87" w:rsidRPr="00680E4A" w:rsidTr="00A64C19">
        <w:tc>
          <w:tcPr>
            <w:tcW w:w="500" w:type="dxa"/>
          </w:tcPr>
          <w:p w:rsidR="00891A87" w:rsidRPr="00680E4A" w:rsidRDefault="00891A87" w:rsidP="00A64C19">
            <w:pPr>
              <w:rPr>
                <w:b/>
              </w:rPr>
            </w:pPr>
          </w:p>
        </w:tc>
        <w:tc>
          <w:tcPr>
            <w:tcW w:w="1800" w:type="dxa"/>
          </w:tcPr>
          <w:p w:rsidR="00891A87" w:rsidRPr="00680E4A" w:rsidRDefault="00891A87" w:rsidP="00A64C19">
            <w:pPr>
              <w:ind w:left="-108" w:firstLine="108"/>
              <w:rPr>
                <w:b/>
              </w:rPr>
            </w:pPr>
            <w:r w:rsidRPr="00680E4A">
              <w:rPr>
                <w:b/>
              </w:rPr>
              <w:t>Assignment</w:t>
            </w:r>
          </w:p>
        </w:tc>
        <w:tc>
          <w:tcPr>
            <w:tcW w:w="5300" w:type="dxa"/>
          </w:tcPr>
          <w:p w:rsidR="00891A87" w:rsidRPr="00680E4A" w:rsidRDefault="00891A87" w:rsidP="00A64C19">
            <w:pPr>
              <w:rPr>
                <w:b/>
              </w:rPr>
            </w:pPr>
            <w:r w:rsidRPr="00680E4A">
              <w:rPr>
                <w:b/>
              </w:rPr>
              <w:t>Description</w:t>
            </w:r>
          </w:p>
        </w:tc>
        <w:tc>
          <w:tcPr>
            <w:tcW w:w="2100" w:type="dxa"/>
          </w:tcPr>
          <w:p w:rsidR="00891A87" w:rsidRPr="00680E4A" w:rsidRDefault="00891A87" w:rsidP="00A64C19">
            <w:pPr>
              <w:jc w:val="center"/>
              <w:rPr>
                <w:b/>
              </w:rPr>
            </w:pPr>
            <w:r w:rsidRPr="00680E4A">
              <w:rPr>
                <w:b/>
              </w:rPr>
              <w:t>Percentage of Grade</w:t>
            </w:r>
          </w:p>
        </w:tc>
      </w:tr>
      <w:tr w:rsidR="00891A87" w:rsidRPr="00164EF8" w:rsidTr="00A64C19">
        <w:tc>
          <w:tcPr>
            <w:tcW w:w="500" w:type="dxa"/>
          </w:tcPr>
          <w:p w:rsidR="00891A87" w:rsidRPr="00164EF8" w:rsidRDefault="00891A87" w:rsidP="00A64C19">
            <w:r>
              <w:t>1</w:t>
            </w:r>
          </w:p>
        </w:tc>
        <w:tc>
          <w:tcPr>
            <w:tcW w:w="1800" w:type="dxa"/>
          </w:tcPr>
          <w:p w:rsidR="00891A87" w:rsidRDefault="00891A87" w:rsidP="00A64C19">
            <w:r w:rsidRPr="00164EF8">
              <w:t>Analysis of Case Studies</w:t>
            </w:r>
          </w:p>
          <w:p w:rsidR="00891A87" w:rsidRPr="00164EF8" w:rsidRDefault="00891A87" w:rsidP="00A64C19"/>
        </w:tc>
        <w:tc>
          <w:tcPr>
            <w:tcW w:w="5300" w:type="dxa"/>
          </w:tcPr>
          <w:p w:rsidR="00891A87" w:rsidRPr="00164EF8" w:rsidRDefault="00393C99" w:rsidP="00A64C19">
            <w:r>
              <w:t>Two (2</w:t>
            </w:r>
            <w:r w:rsidR="00891A87">
              <w:t xml:space="preserve">) case studies will be </w:t>
            </w:r>
            <w:r>
              <w:t>graded</w:t>
            </w:r>
            <w:r w:rsidR="008C541F">
              <w:t xml:space="preserve"> as team assignments</w:t>
            </w:r>
            <w:r>
              <w:t>.</w:t>
            </w:r>
            <w:r w:rsidR="00891A87">
              <w:t xml:space="preserve">  </w:t>
            </w:r>
            <w:r w:rsidR="008C541F">
              <w:t xml:space="preserve">One </w:t>
            </w:r>
            <w:r w:rsidR="00964E56">
              <w:t>case study will be graded as an</w:t>
            </w:r>
            <w:r w:rsidR="008C541F">
              <w:t xml:space="preserve"> individual</w:t>
            </w:r>
            <w:r w:rsidR="00964E56">
              <w:t xml:space="preserve"> assignment</w:t>
            </w:r>
            <w:r w:rsidR="008C541F">
              <w:t xml:space="preserve">. </w:t>
            </w:r>
            <w:r w:rsidR="00891A87">
              <w:t xml:space="preserve">Analysis will include critical review of the management decisions presented in the respective case, followed by the </w:t>
            </w:r>
            <w:r w:rsidR="008C541F">
              <w:t>team/</w:t>
            </w:r>
            <w:r w:rsidR="00891A87">
              <w:t>student’s recommendations to management.  Case study write-ups should be 4-7 pages in length.</w:t>
            </w:r>
          </w:p>
        </w:tc>
        <w:tc>
          <w:tcPr>
            <w:tcW w:w="2100" w:type="dxa"/>
          </w:tcPr>
          <w:p w:rsidR="00891A87" w:rsidRDefault="002819BE" w:rsidP="00A64C19">
            <w:pPr>
              <w:jc w:val="center"/>
            </w:pPr>
            <w:r>
              <w:t>Individual case 10</w:t>
            </w:r>
            <w:r w:rsidR="00891A87">
              <w:t>%</w:t>
            </w:r>
          </w:p>
          <w:p w:rsidR="002819BE" w:rsidRDefault="002819BE" w:rsidP="00A64C19">
            <w:pPr>
              <w:jc w:val="center"/>
            </w:pPr>
          </w:p>
          <w:p w:rsidR="002819BE" w:rsidRDefault="002819BE" w:rsidP="00A64C19">
            <w:pPr>
              <w:jc w:val="center"/>
            </w:pPr>
            <w:r>
              <w:t>G</w:t>
            </w:r>
            <w:r w:rsidR="00344CF7">
              <w:t>roup cases 5% each</w:t>
            </w:r>
          </w:p>
          <w:p w:rsidR="00344CF7" w:rsidRPr="00164EF8" w:rsidRDefault="00344CF7" w:rsidP="00A64C19">
            <w:pPr>
              <w:jc w:val="center"/>
            </w:pPr>
            <w:r>
              <w:t>Total 20%</w:t>
            </w:r>
          </w:p>
        </w:tc>
      </w:tr>
      <w:tr w:rsidR="00891A87" w:rsidRPr="00680E4A" w:rsidTr="00A64C19">
        <w:tc>
          <w:tcPr>
            <w:tcW w:w="500" w:type="dxa"/>
          </w:tcPr>
          <w:p w:rsidR="00891A87" w:rsidRDefault="00891A87" w:rsidP="00A64C19">
            <w:r>
              <w:t>2</w:t>
            </w:r>
          </w:p>
        </w:tc>
        <w:tc>
          <w:tcPr>
            <w:tcW w:w="1800" w:type="dxa"/>
          </w:tcPr>
          <w:p w:rsidR="00891A87" w:rsidRPr="00164EF8" w:rsidRDefault="00891A87" w:rsidP="00A64C19">
            <w:r>
              <w:t>Mid-Term Exam</w:t>
            </w:r>
          </w:p>
        </w:tc>
        <w:tc>
          <w:tcPr>
            <w:tcW w:w="5300" w:type="dxa"/>
          </w:tcPr>
          <w:p w:rsidR="00891A87" w:rsidRPr="003B1FB1" w:rsidRDefault="00891A87" w:rsidP="00A64C19">
            <w:r>
              <w:t xml:space="preserve">An </w:t>
            </w:r>
            <w:r w:rsidRPr="003B1FB1">
              <w:t xml:space="preserve">exam will be </w:t>
            </w:r>
            <w:r>
              <w:t>given.  Questions will be drawn from all course materials including lecture notes, journal articles, text book, and instructor commentary.</w:t>
            </w:r>
          </w:p>
        </w:tc>
        <w:tc>
          <w:tcPr>
            <w:tcW w:w="2100" w:type="dxa"/>
          </w:tcPr>
          <w:p w:rsidR="00891A87" w:rsidRPr="00164EF8" w:rsidRDefault="002819BE" w:rsidP="00A64C19">
            <w:pPr>
              <w:jc w:val="center"/>
            </w:pPr>
            <w:r>
              <w:t>2</w:t>
            </w:r>
            <w:r w:rsidR="00891A87">
              <w:t>0%</w:t>
            </w:r>
          </w:p>
        </w:tc>
      </w:tr>
      <w:tr w:rsidR="002819BE" w:rsidRPr="00680E4A" w:rsidTr="00A64C19">
        <w:tc>
          <w:tcPr>
            <w:tcW w:w="500" w:type="dxa"/>
          </w:tcPr>
          <w:p w:rsidR="002819BE" w:rsidRDefault="002819BE" w:rsidP="00A64C19">
            <w:r>
              <w:lastRenderedPageBreak/>
              <w:t>3</w:t>
            </w:r>
          </w:p>
        </w:tc>
        <w:tc>
          <w:tcPr>
            <w:tcW w:w="1800" w:type="dxa"/>
          </w:tcPr>
          <w:p w:rsidR="002819BE" w:rsidRDefault="002819BE" w:rsidP="00A64C19">
            <w:r>
              <w:t>Team project</w:t>
            </w:r>
          </w:p>
        </w:tc>
        <w:tc>
          <w:tcPr>
            <w:tcW w:w="5300" w:type="dxa"/>
          </w:tcPr>
          <w:p w:rsidR="002819BE" w:rsidRDefault="00344CF7" w:rsidP="00A64C19">
            <w:r>
              <w:t>Each team will develop</w:t>
            </w:r>
            <w:r w:rsidR="002819BE">
              <w:t xml:space="preserve"> a field guide for a country of their cho</w:t>
            </w:r>
            <w:r>
              <w:t>o</w:t>
            </w:r>
            <w:r w:rsidR="002819BE">
              <w:t>sing</w:t>
            </w:r>
          </w:p>
        </w:tc>
        <w:tc>
          <w:tcPr>
            <w:tcW w:w="2100" w:type="dxa"/>
          </w:tcPr>
          <w:p w:rsidR="002819BE" w:rsidRDefault="002819BE" w:rsidP="00A64C19">
            <w:pPr>
              <w:jc w:val="center"/>
            </w:pPr>
            <w:r>
              <w:t>20%</w:t>
            </w:r>
          </w:p>
        </w:tc>
      </w:tr>
      <w:tr w:rsidR="00891A87" w:rsidRPr="00164EF8" w:rsidTr="00A64C19">
        <w:tc>
          <w:tcPr>
            <w:tcW w:w="500" w:type="dxa"/>
          </w:tcPr>
          <w:p w:rsidR="00891A87" w:rsidRPr="00164EF8" w:rsidRDefault="00891A87" w:rsidP="00A64C19">
            <w:r>
              <w:t>3</w:t>
            </w:r>
          </w:p>
        </w:tc>
        <w:tc>
          <w:tcPr>
            <w:tcW w:w="1800" w:type="dxa"/>
          </w:tcPr>
          <w:p w:rsidR="00891A87" w:rsidRPr="00164EF8" w:rsidRDefault="008C541F" w:rsidP="00A64C19">
            <w:r>
              <w:t xml:space="preserve">Final </w:t>
            </w:r>
            <w:r w:rsidR="00891A87">
              <w:t>Term Paper</w:t>
            </w:r>
            <w:r>
              <w:t xml:space="preserve"> and Presentation</w:t>
            </w:r>
          </w:p>
        </w:tc>
        <w:tc>
          <w:tcPr>
            <w:tcW w:w="5300" w:type="dxa"/>
          </w:tcPr>
          <w:p w:rsidR="00891A87" w:rsidRPr="00164EF8" w:rsidRDefault="00891A87" w:rsidP="008C541F">
            <w:r>
              <w:t xml:space="preserve">Students will pick a country </w:t>
            </w:r>
            <w:r w:rsidR="008C541F">
              <w:t xml:space="preserve">and develop a strategy to entry that country with </w:t>
            </w:r>
            <w:r w:rsidR="00A13CE7">
              <w:t>a particular product or service.</w:t>
            </w:r>
          </w:p>
        </w:tc>
        <w:tc>
          <w:tcPr>
            <w:tcW w:w="2100" w:type="dxa"/>
          </w:tcPr>
          <w:p w:rsidR="00891A87" w:rsidRPr="00164EF8" w:rsidRDefault="008C541F" w:rsidP="00A64C19">
            <w:pPr>
              <w:jc w:val="center"/>
            </w:pPr>
            <w:r>
              <w:t>3</w:t>
            </w:r>
            <w:r w:rsidR="00891A87">
              <w:t>0%</w:t>
            </w:r>
          </w:p>
        </w:tc>
      </w:tr>
      <w:tr w:rsidR="00891A87" w:rsidRPr="00680E4A" w:rsidTr="00A64C19">
        <w:tc>
          <w:tcPr>
            <w:tcW w:w="500" w:type="dxa"/>
          </w:tcPr>
          <w:p w:rsidR="00891A87" w:rsidRPr="00164EF8" w:rsidRDefault="00891A87" w:rsidP="00A64C19">
            <w:r>
              <w:t>4</w:t>
            </w:r>
          </w:p>
        </w:tc>
        <w:tc>
          <w:tcPr>
            <w:tcW w:w="1800" w:type="dxa"/>
          </w:tcPr>
          <w:p w:rsidR="00891A87" w:rsidRPr="00164EF8" w:rsidRDefault="00891A87" w:rsidP="00A64C19">
            <w:r>
              <w:t>Participation</w:t>
            </w:r>
          </w:p>
        </w:tc>
        <w:tc>
          <w:tcPr>
            <w:tcW w:w="5300" w:type="dxa"/>
          </w:tcPr>
          <w:p w:rsidR="00891A87" w:rsidRPr="00680E4A" w:rsidRDefault="00891A87" w:rsidP="00A64C19">
            <w:pPr>
              <w:rPr>
                <w:u w:val="single"/>
              </w:rPr>
            </w:pPr>
            <w:r w:rsidRPr="00811F95">
              <w:t>Class participation and sharing of real life experiences are part of the learning process in this class.</w:t>
            </w:r>
            <w:r>
              <w:t xml:space="preserve">  </w:t>
            </w:r>
            <w:r w:rsidRPr="00811F95">
              <w:t>Attendance is a part of class participation and students are e</w:t>
            </w:r>
            <w:r w:rsidR="00A13CE7">
              <w:t>xpected to attend all classes. For online versions of this course participation on the discussion boards throughout the semester is critical.</w:t>
            </w:r>
          </w:p>
        </w:tc>
        <w:tc>
          <w:tcPr>
            <w:tcW w:w="2100" w:type="dxa"/>
          </w:tcPr>
          <w:p w:rsidR="00891A87" w:rsidRPr="00164EF8" w:rsidRDefault="00891A87" w:rsidP="00A64C19">
            <w:pPr>
              <w:jc w:val="center"/>
            </w:pPr>
            <w:r w:rsidRPr="00164EF8">
              <w:t>10%</w:t>
            </w:r>
          </w:p>
        </w:tc>
      </w:tr>
      <w:tr w:rsidR="00891A87" w:rsidRPr="00164EF8" w:rsidTr="00A64C19">
        <w:tc>
          <w:tcPr>
            <w:tcW w:w="500" w:type="dxa"/>
          </w:tcPr>
          <w:p w:rsidR="00891A87" w:rsidRPr="00164EF8" w:rsidRDefault="00891A87" w:rsidP="00A64C19"/>
        </w:tc>
        <w:tc>
          <w:tcPr>
            <w:tcW w:w="1800" w:type="dxa"/>
          </w:tcPr>
          <w:p w:rsidR="00891A87" w:rsidRPr="00164EF8" w:rsidRDefault="00891A87" w:rsidP="00A64C19">
            <w:r w:rsidRPr="00164EF8">
              <w:t xml:space="preserve">      Total</w:t>
            </w:r>
            <w:r>
              <w:t>:</w:t>
            </w:r>
          </w:p>
        </w:tc>
        <w:tc>
          <w:tcPr>
            <w:tcW w:w="5300" w:type="dxa"/>
          </w:tcPr>
          <w:p w:rsidR="00891A87" w:rsidRPr="00164EF8" w:rsidRDefault="00891A87" w:rsidP="00A64C19">
            <w:r w:rsidRPr="00164EF8">
              <w:t xml:space="preserve"> </w:t>
            </w:r>
          </w:p>
        </w:tc>
        <w:tc>
          <w:tcPr>
            <w:tcW w:w="2100" w:type="dxa"/>
          </w:tcPr>
          <w:p w:rsidR="00891A87" w:rsidRPr="00164EF8" w:rsidRDefault="00891A87" w:rsidP="00A64C19">
            <w:pPr>
              <w:jc w:val="center"/>
            </w:pPr>
            <w:r w:rsidRPr="00164EF8">
              <w:t>100%</w:t>
            </w:r>
          </w:p>
        </w:tc>
      </w:tr>
    </w:tbl>
    <w:p w:rsidR="00891A87" w:rsidRDefault="00891A87" w:rsidP="00891A87"/>
    <w:p w:rsidR="00891A87" w:rsidRDefault="00891A87" w:rsidP="00891A87">
      <w:pPr>
        <w:keepNext/>
        <w:keepLines/>
        <w:rPr>
          <w:sz w:val="28"/>
          <w:u w:val="single"/>
        </w:rPr>
      </w:pPr>
      <w:r>
        <w:rPr>
          <w:sz w:val="28"/>
          <w:u w:val="single"/>
        </w:rPr>
        <w:t>5. Submission of Assignments</w:t>
      </w:r>
    </w:p>
    <w:p w:rsidR="009C0678" w:rsidRDefault="00891A87" w:rsidP="009C0678">
      <w:pPr>
        <w:pStyle w:val="Heading7"/>
        <w:keepLines w:val="0"/>
        <w:tabs>
          <w:tab w:val="left" w:pos="1134"/>
        </w:tabs>
        <w:spacing w:before="0" w:line="280" w:lineRule="atLeast"/>
      </w:pPr>
      <w:r>
        <w:t>All assignments must be submitted in elect</w:t>
      </w:r>
      <w:r w:rsidR="00393C99">
        <w:t xml:space="preserve">ronic form inside the </w:t>
      </w:r>
      <w:r>
        <w:t>Moodle system. Assignm</w:t>
      </w:r>
      <w:r w:rsidR="002819BE">
        <w:t>ents that are late will lose a grade</w:t>
      </w:r>
      <w:r>
        <w:t xml:space="preserve">. </w:t>
      </w:r>
    </w:p>
    <w:p w:rsidR="009C0678" w:rsidRDefault="009C0678" w:rsidP="009C0678">
      <w:pPr>
        <w:pStyle w:val="Heading7"/>
        <w:keepLines w:val="0"/>
        <w:tabs>
          <w:tab w:val="left" w:pos="1134"/>
        </w:tabs>
        <w:spacing w:before="0" w:line="280" w:lineRule="atLeast"/>
      </w:pPr>
    </w:p>
    <w:p w:rsidR="009C0678" w:rsidRPr="009C0678" w:rsidRDefault="009C0678" w:rsidP="009C0678">
      <w:pPr>
        <w:pStyle w:val="Heading7"/>
        <w:keepLines w:val="0"/>
        <w:tabs>
          <w:tab w:val="left" w:pos="1134"/>
        </w:tabs>
        <w:spacing w:before="0" w:line="280" w:lineRule="atLeast"/>
        <w:rPr>
          <w:sz w:val="28"/>
        </w:rPr>
      </w:pPr>
      <w:r w:rsidRPr="009C0678">
        <w:rPr>
          <w:sz w:val="28"/>
        </w:rPr>
        <w:t>Grading Scale</w:t>
      </w:r>
    </w:p>
    <w:tbl>
      <w:tblPr>
        <w:tblW w:w="4050" w:type="dxa"/>
        <w:tblCellMar>
          <w:left w:w="0" w:type="dxa"/>
          <w:right w:w="0" w:type="dxa"/>
        </w:tblCellMar>
        <w:tblLook w:val="04A0" w:firstRow="1" w:lastRow="0" w:firstColumn="1" w:lastColumn="0" w:noHBand="0" w:noVBand="1"/>
      </w:tblPr>
      <w:tblGrid>
        <w:gridCol w:w="780"/>
        <w:gridCol w:w="1470"/>
        <w:gridCol w:w="720"/>
        <w:gridCol w:w="1080"/>
      </w:tblGrid>
      <w:tr w:rsidR="009C0678" w:rsidRPr="009C0678" w:rsidTr="003F582A">
        <w:trPr>
          <w:trHeight w:val="255"/>
        </w:trPr>
        <w:tc>
          <w:tcPr>
            <w:tcW w:w="780" w:type="dxa"/>
            <w:vAlign w:val="center"/>
            <w:hideMark/>
          </w:tcPr>
          <w:p w:rsidR="009C0678" w:rsidRPr="009C0678" w:rsidRDefault="009C0678" w:rsidP="009C0678">
            <w:r w:rsidRPr="009C0678">
              <w:rPr>
                <w:b/>
                <w:bCs/>
                <w:u w:val="single"/>
              </w:rPr>
              <w:t>Grade</w:t>
            </w:r>
          </w:p>
        </w:tc>
        <w:tc>
          <w:tcPr>
            <w:tcW w:w="1470" w:type="dxa"/>
            <w:vAlign w:val="center"/>
            <w:hideMark/>
          </w:tcPr>
          <w:p w:rsidR="009C0678" w:rsidRPr="009C0678" w:rsidRDefault="009C0678" w:rsidP="009C0678">
            <w:r w:rsidRPr="009C0678">
              <w:rPr>
                <w:b/>
                <w:bCs/>
                <w:u w:val="single"/>
              </w:rPr>
              <w:t>Score</w:t>
            </w:r>
          </w:p>
        </w:tc>
        <w:tc>
          <w:tcPr>
            <w:tcW w:w="720" w:type="dxa"/>
            <w:hideMark/>
          </w:tcPr>
          <w:p w:rsidR="009C0678" w:rsidRPr="009C0678" w:rsidRDefault="009C0678" w:rsidP="009C0678">
            <w:pPr>
              <w:rPr>
                <w:b/>
                <w:bCs/>
                <w:u w:val="single"/>
              </w:rPr>
            </w:pPr>
            <w:r w:rsidRPr="009C0678">
              <w:rPr>
                <w:b/>
                <w:bCs/>
                <w:u w:val="single"/>
              </w:rPr>
              <w:t>Grade</w:t>
            </w:r>
          </w:p>
        </w:tc>
        <w:tc>
          <w:tcPr>
            <w:tcW w:w="1080" w:type="dxa"/>
            <w:hideMark/>
          </w:tcPr>
          <w:p w:rsidR="009C0678" w:rsidRPr="009C0678" w:rsidRDefault="009C0678" w:rsidP="009C0678">
            <w:pPr>
              <w:rPr>
                <w:b/>
                <w:bCs/>
                <w:u w:val="single"/>
              </w:rPr>
            </w:pPr>
            <w:r w:rsidRPr="009C0678">
              <w:rPr>
                <w:b/>
                <w:bCs/>
                <w:u w:val="single"/>
              </w:rPr>
              <w:t>Score</w:t>
            </w:r>
          </w:p>
        </w:tc>
      </w:tr>
      <w:tr w:rsidR="009C0678" w:rsidRPr="009C0678" w:rsidTr="003F582A">
        <w:trPr>
          <w:trHeight w:val="255"/>
        </w:trPr>
        <w:tc>
          <w:tcPr>
            <w:tcW w:w="0" w:type="auto"/>
            <w:vAlign w:val="center"/>
            <w:hideMark/>
          </w:tcPr>
          <w:p w:rsidR="009C0678" w:rsidRPr="009C0678" w:rsidRDefault="009C0678" w:rsidP="009C0678">
            <w:r w:rsidRPr="009C0678">
              <w:t>A</w:t>
            </w:r>
          </w:p>
        </w:tc>
        <w:tc>
          <w:tcPr>
            <w:tcW w:w="1470" w:type="dxa"/>
            <w:vAlign w:val="center"/>
            <w:hideMark/>
          </w:tcPr>
          <w:p w:rsidR="009C0678" w:rsidRPr="009C0678" w:rsidRDefault="009C0678" w:rsidP="009C0678">
            <w:r w:rsidRPr="009C0678">
              <w:t>93-100</w:t>
            </w:r>
          </w:p>
        </w:tc>
        <w:tc>
          <w:tcPr>
            <w:tcW w:w="720" w:type="dxa"/>
            <w:hideMark/>
          </w:tcPr>
          <w:p w:rsidR="009C0678" w:rsidRPr="009C0678" w:rsidRDefault="009C0678" w:rsidP="009C0678">
            <w:r w:rsidRPr="009C0678">
              <w:t>C</w:t>
            </w:r>
          </w:p>
        </w:tc>
        <w:tc>
          <w:tcPr>
            <w:tcW w:w="1080" w:type="dxa"/>
            <w:hideMark/>
          </w:tcPr>
          <w:p w:rsidR="009C0678" w:rsidRPr="009C0678" w:rsidRDefault="009C0678" w:rsidP="009C0678">
            <w:r w:rsidRPr="009C0678">
              <w:t>73-76</w:t>
            </w:r>
          </w:p>
        </w:tc>
      </w:tr>
      <w:tr w:rsidR="009C0678" w:rsidRPr="009C0678" w:rsidTr="003F582A">
        <w:trPr>
          <w:trHeight w:val="255"/>
        </w:trPr>
        <w:tc>
          <w:tcPr>
            <w:tcW w:w="0" w:type="auto"/>
            <w:vAlign w:val="center"/>
            <w:hideMark/>
          </w:tcPr>
          <w:p w:rsidR="009C0678" w:rsidRPr="009C0678" w:rsidRDefault="009C0678" w:rsidP="009C0678">
            <w:r w:rsidRPr="009C0678">
              <w:t>A-</w:t>
            </w:r>
          </w:p>
        </w:tc>
        <w:tc>
          <w:tcPr>
            <w:tcW w:w="1470" w:type="dxa"/>
            <w:vAlign w:val="center"/>
            <w:hideMark/>
          </w:tcPr>
          <w:p w:rsidR="009C0678" w:rsidRPr="009C0678" w:rsidRDefault="009C0678" w:rsidP="009C0678">
            <w:r w:rsidRPr="009C0678">
              <w:t>90-92</w:t>
            </w:r>
          </w:p>
        </w:tc>
        <w:tc>
          <w:tcPr>
            <w:tcW w:w="720" w:type="dxa"/>
            <w:hideMark/>
          </w:tcPr>
          <w:p w:rsidR="009C0678" w:rsidRPr="009C0678" w:rsidRDefault="009C0678" w:rsidP="009C0678">
            <w:r w:rsidRPr="009C0678">
              <w:t>C-</w:t>
            </w:r>
          </w:p>
        </w:tc>
        <w:tc>
          <w:tcPr>
            <w:tcW w:w="1080" w:type="dxa"/>
            <w:hideMark/>
          </w:tcPr>
          <w:p w:rsidR="009C0678" w:rsidRPr="009C0678" w:rsidRDefault="009C0678" w:rsidP="009C0678">
            <w:r w:rsidRPr="009C0678">
              <w:t>70-72</w:t>
            </w:r>
          </w:p>
        </w:tc>
      </w:tr>
      <w:tr w:rsidR="009C0678" w:rsidRPr="009C0678" w:rsidTr="003F582A">
        <w:trPr>
          <w:trHeight w:val="255"/>
        </w:trPr>
        <w:tc>
          <w:tcPr>
            <w:tcW w:w="0" w:type="auto"/>
            <w:vAlign w:val="center"/>
            <w:hideMark/>
          </w:tcPr>
          <w:p w:rsidR="009C0678" w:rsidRPr="009C0678" w:rsidRDefault="009C0678" w:rsidP="009C0678">
            <w:r w:rsidRPr="009C0678">
              <w:t>B+</w:t>
            </w:r>
          </w:p>
        </w:tc>
        <w:tc>
          <w:tcPr>
            <w:tcW w:w="1470" w:type="dxa"/>
            <w:vAlign w:val="center"/>
            <w:hideMark/>
          </w:tcPr>
          <w:p w:rsidR="009C0678" w:rsidRPr="009C0678" w:rsidRDefault="009C0678" w:rsidP="009C0678">
            <w:r w:rsidRPr="009C0678">
              <w:t>87-89</w:t>
            </w:r>
          </w:p>
        </w:tc>
        <w:tc>
          <w:tcPr>
            <w:tcW w:w="720" w:type="dxa"/>
            <w:hideMark/>
          </w:tcPr>
          <w:p w:rsidR="009C0678" w:rsidRPr="009C0678" w:rsidRDefault="009C0678" w:rsidP="009C0678">
            <w:r w:rsidRPr="009C0678">
              <w:t>F</w:t>
            </w:r>
          </w:p>
        </w:tc>
        <w:tc>
          <w:tcPr>
            <w:tcW w:w="1080" w:type="dxa"/>
            <w:hideMark/>
          </w:tcPr>
          <w:p w:rsidR="009C0678" w:rsidRPr="009C0678" w:rsidRDefault="009C0678" w:rsidP="009C0678">
            <w:r w:rsidRPr="009C0678">
              <w:t>&lt;70</w:t>
            </w:r>
          </w:p>
        </w:tc>
      </w:tr>
      <w:tr w:rsidR="009C0678" w:rsidRPr="009C0678" w:rsidTr="003F582A">
        <w:trPr>
          <w:trHeight w:val="255"/>
        </w:trPr>
        <w:tc>
          <w:tcPr>
            <w:tcW w:w="0" w:type="auto"/>
            <w:vAlign w:val="center"/>
            <w:hideMark/>
          </w:tcPr>
          <w:p w:rsidR="009C0678" w:rsidRPr="009C0678" w:rsidRDefault="009C0678" w:rsidP="009C0678">
            <w:r w:rsidRPr="009C0678">
              <w:t>B</w:t>
            </w:r>
          </w:p>
        </w:tc>
        <w:tc>
          <w:tcPr>
            <w:tcW w:w="1470" w:type="dxa"/>
            <w:vAlign w:val="center"/>
            <w:hideMark/>
          </w:tcPr>
          <w:p w:rsidR="009C0678" w:rsidRPr="009C0678" w:rsidRDefault="009C0678" w:rsidP="009C0678">
            <w:r w:rsidRPr="009C0678">
              <w:t>83-86</w:t>
            </w:r>
          </w:p>
        </w:tc>
        <w:tc>
          <w:tcPr>
            <w:tcW w:w="720" w:type="dxa"/>
          </w:tcPr>
          <w:p w:rsidR="009C0678" w:rsidRPr="009C0678" w:rsidRDefault="009C0678" w:rsidP="009C0678"/>
        </w:tc>
        <w:tc>
          <w:tcPr>
            <w:tcW w:w="1080" w:type="dxa"/>
          </w:tcPr>
          <w:p w:rsidR="009C0678" w:rsidRPr="009C0678" w:rsidRDefault="009C0678" w:rsidP="009C0678"/>
        </w:tc>
      </w:tr>
      <w:tr w:rsidR="009C0678" w:rsidRPr="009C0678" w:rsidTr="003F582A">
        <w:trPr>
          <w:trHeight w:val="255"/>
        </w:trPr>
        <w:tc>
          <w:tcPr>
            <w:tcW w:w="0" w:type="auto"/>
            <w:vAlign w:val="center"/>
            <w:hideMark/>
          </w:tcPr>
          <w:p w:rsidR="009C0678" w:rsidRPr="009C0678" w:rsidRDefault="009C0678" w:rsidP="009C0678">
            <w:r w:rsidRPr="009C0678">
              <w:t>B-</w:t>
            </w:r>
          </w:p>
        </w:tc>
        <w:tc>
          <w:tcPr>
            <w:tcW w:w="1470" w:type="dxa"/>
            <w:vAlign w:val="center"/>
            <w:hideMark/>
          </w:tcPr>
          <w:p w:rsidR="009C0678" w:rsidRPr="009C0678" w:rsidRDefault="009C0678" w:rsidP="009C0678">
            <w:r w:rsidRPr="009C0678">
              <w:t>80-82</w:t>
            </w:r>
          </w:p>
        </w:tc>
        <w:tc>
          <w:tcPr>
            <w:tcW w:w="720" w:type="dxa"/>
          </w:tcPr>
          <w:p w:rsidR="009C0678" w:rsidRPr="009C0678" w:rsidRDefault="009C0678" w:rsidP="009C0678"/>
        </w:tc>
        <w:tc>
          <w:tcPr>
            <w:tcW w:w="1080" w:type="dxa"/>
          </w:tcPr>
          <w:p w:rsidR="009C0678" w:rsidRPr="009C0678" w:rsidRDefault="009C0678" w:rsidP="009C0678"/>
        </w:tc>
      </w:tr>
      <w:tr w:rsidR="009C0678" w:rsidRPr="009C0678" w:rsidTr="003F582A">
        <w:trPr>
          <w:trHeight w:val="255"/>
        </w:trPr>
        <w:tc>
          <w:tcPr>
            <w:tcW w:w="0" w:type="auto"/>
            <w:vAlign w:val="center"/>
            <w:hideMark/>
          </w:tcPr>
          <w:p w:rsidR="009C0678" w:rsidRPr="009C0678" w:rsidRDefault="009C0678" w:rsidP="009C0678">
            <w:r w:rsidRPr="009C0678">
              <w:t>C+</w:t>
            </w:r>
          </w:p>
        </w:tc>
        <w:tc>
          <w:tcPr>
            <w:tcW w:w="1470" w:type="dxa"/>
            <w:vAlign w:val="center"/>
            <w:hideMark/>
          </w:tcPr>
          <w:p w:rsidR="009C0678" w:rsidRPr="009C0678" w:rsidRDefault="009C0678" w:rsidP="009C0678">
            <w:r w:rsidRPr="009C0678">
              <w:t>77-79</w:t>
            </w:r>
          </w:p>
        </w:tc>
        <w:tc>
          <w:tcPr>
            <w:tcW w:w="720" w:type="dxa"/>
          </w:tcPr>
          <w:p w:rsidR="009C0678" w:rsidRPr="009C0678" w:rsidRDefault="009C0678" w:rsidP="009C0678"/>
        </w:tc>
        <w:tc>
          <w:tcPr>
            <w:tcW w:w="1080" w:type="dxa"/>
          </w:tcPr>
          <w:p w:rsidR="009C0678" w:rsidRPr="009C0678" w:rsidRDefault="009C0678" w:rsidP="009C0678"/>
        </w:tc>
      </w:tr>
    </w:tbl>
    <w:p w:rsidR="00891A87" w:rsidRDefault="00891A87" w:rsidP="00A802DD">
      <w:pPr>
        <w:keepNext/>
        <w:keepLines/>
        <w:tabs>
          <w:tab w:val="left" w:pos="1440"/>
          <w:tab w:val="left" w:pos="2320"/>
        </w:tabs>
      </w:pPr>
    </w:p>
    <w:p w:rsidR="009C0678" w:rsidRDefault="009C0678" w:rsidP="00A802DD">
      <w:pPr>
        <w:keepNext/>
        <w:keepLines/>
        <w:tabs>
          <w:tab w:val="left" w:pos="1440"/>
          <w:tab w:val="left" w:pos="2320"/>
        </w:tabs>
      </w:pPr>
    </w:p>
    <w:p w:rsidR="00891A87" w:rsidRDefault="00891A87" w:rsidP="00891A87">
      <w:pPr>
        <w:pStyle w:val="Heading1"/>
        <w:jc w:val="left"/>
        <w:rPr>
          <w:rFonts w:ascii="Times New Roman" w:hAnsi="Times New Roman"/>
          <w:b/>
          <w:sz w:val="28"/>
        </w:rPr>
      </w:pPr>
      <w:r>
        <w:rPr>
          <w:rFonts w:ascii="Times New Roman" w:hAnsi="Times New Roman"/>
          <w:b/>
          <w:sz w:val="28"/>
        </w:rPr>
        <w:t>Ethical Conduct</w:t>
      </w:r>
    </w:p>
    <w:p w:rsidR="00891A87" w:rsidRDefault="00891A87" w:rsidP="00891A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891A87" w:rsidTr="00A64C19">
        <w:tc>
          <w:tcPr>
            <w:tcW w:w="9708" w:type="dxa"/>
          </w:tcPr>
          <w:p w:rsidR="00891A87" w:rsidRDefault="00891A87" w:rsidP="00A64C19">
            <w:pPr>
              <w:ind w:right="-960"/>
            </w:pPr>
            <w:r>
              <w:t>The following statement is printed in the Stevens Graduate Catalog and applies to all students</w:t>
            </w:r>
          </w:p>
          <w:p w:rsidR="00891A87" w:rsidRDefault="00891A87" w:rsidP="00A64C19">
            <w:pPr>
              <w:ind w:right="-960"/>
            </w:pPr>
            <w:r>
              <w:t>taking Stevens courses, on and off campus.</w:t>
            </w:r>
          </w:p>
          <w:p w:rsidR="00891A87" w:rsidRDefault="00891A87" w:rsidP="00A64C19"/>
          <w:p w:rsidR="00891A87" w:rsidRDefault="00891A87" w:rsidP="00A64C19">
            <w:pPr>
              <w:pStyle w:val="BodyTextIndent"/>
              <w:tabs>
                <w:tab w:val="left" w:pos="0"/>
              </w:tabs>
              <w:ind w:left="0"/>
            </w:pPr>
            <w: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 “</w:t>
            </w:r>
          </w:p>
          <w:p w:rsidR="00891A87" w:rsidRDefault="00891A87" w:rsidP="00A64C19">
            <w:pPr>
              <w:pStyle w:val="BodyTextIndent"/>
              <w:ind w:left="0"/>
            </w:pPr>
          </w:p>
          <w:p w:rsidR="00891A87" w:rsidRDefault="00891A87" w:rsidP="00A64C19">
            <w:pPr>
              <w:pStyle w:val="BodyTextIndent"/>
              <w:ind w:left="0"/>
            </w:pPr>
            <w:r>
              <w:t xml:space="preserve">Consequences of academic impropriety are severe, ranging from receiving an “F” in a course, to a warning from the Dean of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which becomes a part of the permanent student record, to expulsion.</w:t>
            </w:r>
          </w:p>
          <w:p w:rsidR="00891A87" w:rsidRDefault="00891A87" w:rsidP="00A64C19">
            <w:pPr>
              <w:pStyle w:val="BodyTextIndent"/>
              <w:ind w:left="0"/>
            </w:pPr>
          </w:p>
          <w:p w:rsidR="00891A87" w:rsidRDefault="00891A87" w:rsidP="00A64C19">
            <w:pPr>
              <w:rPr>
                <w:i/>
              </w:rPr>
            </w:pPr>
            <w:r>
              <w:rPr>
                <w:i/>
              </w:rPr>
              <w:t xml:space="preserve">Reference:  </w:t>
            </w:r>
            <w:r>
              <w:rPr>
                <w:i/>
              </w:rPr>
              <w:tab/>
              <w:t>The Graduate Student Handbook, Academic Year 2003-2004 Stevens</w:t>
            </w:r>
          </w:p>
          <w:p w:rsidR="00891A87" w:rsidRDefault="00891A87" w:rsidP="00A64C19">
            <w:pPr>
              <w:ind w:left="720" w:firstLine="720"/>
              <w:rPr>
                <w:i/>
              </w:rPr>
            </w:pPr>
            <w:smartTag w:uri="urn:schemas-microsoft-com:office:smarttags" w:element="place">
              <w:smartTag w:uri="urn:schemas-microsoft-com:office:smarttags" w:element="PlaceType">
                <w:r>
                  <w:rPr>
                    <w:i/>
                  </w:rPr>
                  <w:t>Institute</w:t>
                </w:r>
              </w:smartTag>
              <w:r>
                <w:rPr>
                  <w:i/>
                </w:rPr>
                <w:t xml:space="preserve"> of </w:t>
              </w:r>
              <w:smartTag w:uri="urn:schemas-microsoft-com:office:smarttags" w:element="PlaceName">
                <w:r>
                  <w:rPr>
                    <w:i/>
                  </w:rPr>
                  <w:t>Technology</w:t>
                </w:r>
              </w:smartTag>
            </w:smartTag>
            <w:r>
              <w:rPr>
                <w:i/>
              </w:rPr>
              <w:t>, page 10.</w:t>
            </w:r>
          </w:p>
          <w:p w:rsidR="00891A87" w:rsidRDefault="00891A87" w:rsidP="00A64C19">
            <w:pPr>
              <w:pStyle w:val="NormalWeb"/>
              <w:rPr>
                <w:rFonts w:ascii="Times New Roman" w:hAnsi="Times New Roman" w:cs="Times New Roman"/>
              </w:rPr>
            </w:pPr>
            <w:r>
              <w:rPr>
                <w:rFonts w:ascii="Times New Roman" w:hAnsi="Times New Roman" w:cs="Times New Roman"/>
              </w:rPr>
              <w:lastRenderedPageBreak/>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891A87" w:rsidRDefault="00891A87" w:rsidP="00A64C19">
            <w:pPr>
              <w:pStyle w:val="NormalWeb"/>
              <w:rPr>
                <w:rFonts w:ascii="Times New Roman" w:hAnsi="Times New Roman" w:cs="Times New Roman"/>
              </w:rPr>
            </w:pPr>
            <w:r>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891A87" w:rsidRDefault="00891A87" w:rsidP="00A64C19">
            <w:pPr>
              <w:pStyle w:val="NormalWeb"/>
              <w:rPr>
                <w:rFonts w:ascii="Times New Roman" w:hAnsi="Times New Roman" w:cs="Times New Roman"/>
              </w:rPr>
            </w:pPr>
            <w:r>
              <w:rPr>
                <w:rFonts w:ascii="Times New Roman" w:hAnsi="Times New Roman" w:cs="Times New Roman"/>
              </w:rPr>
              <w:t>Signature 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_____________</w:t>
            </w:r>
          </w:p>
          <w:p w:rsidR="00891A87" w:rsidRDefault="00891A87" w:rsidP="00A64C19">
            <w:pPr>
              <w:pStyle w:val="Heading2"/>
              <w:jc w:val="left"/>
              <w:rPr>
                <w:rFonts w:ascii="Times New Roman" w:hAnsi="Times New Roman"/>
                <w:b w:val="0"/>
                <w:sz w:val="32"/>
              </w:rPr>
            </w:pPr>
          </w:p>
          <w:p w:rsidR="00891A87" w:rsidRDefault="00891A87" w:rsidP="00A64C19">
            <w:r>
              <w:t xml:space="preserve">Please note that assignments in this class may be submitted to </w:t>
            </w:r>
            <w:hyperlink r:id="rId11" w:history="1">
              <w:r>
                <w:rPr>
                  <w:rStyle w:val="Hyperlink"/>
                </w:rPr>
                <w:t>www.turnitin.com</w:t>
              </w:r>
            </w:hyperlink>
            <w:r>
              <w:t xml:space="preserve">, a web-based anti-plagiarism system, for an evaluation of their originality. </w:t>
            </w:r>
          </w:p>
        </w:tc>
      </w:tr>
    </w:tbl>
    <w:p w:rsidR="00DD2D6E" w:rsidRDefault="00DD2D6E" w:rsidP="00891A87">
      <w:pPr>
        <w:rPr>
          <w:b/>
          <w:bCs/>
          <w:sz w:val="28"/>
          <w:szCs w:val="28"/>
        </w:rPr>
      </w:pPr>
    </w:p>
    <w:p w:rsidR="00DD2D6E" w:rsidRDefault="00DD2D6E" w:rsidP="00891A87">
      <w:pPr>
        <w:rPr>
          <w:b/>
          <w:bCs/>
          <w:sz w:val="28"/>
          <w:szCs w:val="28"/>
        </w:rPr>
      </w:pPr>
    </w:p>
    <w:p w:rsidR="00891A87" w:rsidRDefault="00891A87" w:rsidP="00891A87">
      <w:pPr>
        <w:rPr>
          <w:b/>
          <w:bCs/>
        </w:rPr>
      </w:pPr>
      <w:r>
        <w:rPr>
          <w:b/>
          <w:bCs/>
          <w:sz w:val="28"/>
          <w:szCs w:val="28"/>
        </w:rPr>
        <w:t>Course Schedule</w:t>
      </w:r>
      <w:r>
        <w:rPr>
          <w:b/>
          <w:bCs/>
        </w:rPr>
        <w:t xml:space="preserve"> </w:t>
      </w:r>
    </w:p>
    <w:p w:rsidR="00891A87" w:rsidRDefault="00891A87" w:rsidP="00891A87">
      <w:pPr>
        <w:rPr>
          <w:b/>
          <w:bCs/>
        </w:rPr>
      </w:pPr>
    </w:p>
    <w:tbl>
      <w:tblPr>
        <w:tblW w:w="4818" w:type="pct"/>
        <w:tblInd w:w="18"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1017"/>
        <w:gridCol w:w="3072"/>
        <w:gridCol w:w="2729"/>
        <w:gridCol w:w="2872"/>
      </w:tblGrid>
      <w:tr w:rsidR="00891A87" w:rsidRPr="00C10931" w:rsidTr="00016378">
        <w:trPr>
          <w:tblHeader/>
        </w:trPr>
        <w:tc>
          <w:tcPr>
            <w:tcW w:w="525" w:type="pct"/>
            <w:tc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tcBorders>
            <w:shd w:val="clear" w:color="auto" w:fill="4F81BD" w:themeFill="accent1"/>
          </w:tcPr>
          <w:p w:rsidR="00891A87" w:rsidRPr="00C10931" w:rsidRDefault="00891A87" w:rsidP="00A64C19">
            <w:pPr>
              <w:jc w:val="center"/>
              <w:rPr>
                <w:bCs/>
              </w:rPr>
            </w:pPr>
            <w:r w:rsidRPr="00C10931">
              <w:rPr>
                <w:bCs/>
              </w:rPr>
              <w:t>Week</w:t>
            </w:r>
          </w:p>
        </w:tc>
        <w:tc>
          <w:tcPr>
            <w:tcW w:w="1585" w:type="pct"/>
            <w:tc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tcBorders>
            <w:shd w:val="clear" w:color="auto" w:fill="4F81BD" w:themeFill="accent1"/>
          </w:tcPr>
          <w:p w:rsidR="00891A87" w:rsidRDefault="00891A87" w:rsidP="00A64C19">
            <w:pPr>
              <w:jc w:val="center"/>
              <w:rPr>
                <w:bCs/>
              </w:rPr>
            </w:pPr>
            <w:r w:rsidRPr="00C10931">
              <w:rPr>
                <w:bCs/>
              </w:rPr>
              <w:t>Topic</w:t>
            </w:r>
          </w:p>
          <w:p w:rsidR="00891A87" w:rsidRPr="00C10931" w:rsidRDefault="00891A87" w:rsidP="00A64C19">
            <w:pPr>
              <w:jc w:val="center"/>
            </w:pPr>
            <w:r>
              <w:rPr>
                <w:bCs/>
              </w:rPr>
              <w:t>M = module number</w:t>
            </w:r>
          </w:p>
        </w:tc>
        <w:tc>
          <w:tcPr>
            <w:tcW w:w="1408" w:type="pct"/>
            <w:tc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tcBorders>
            <w:shd w:val="clear" w:color="auto" w:fill="4F81BD" w:themeFill="accent1"/>
          </w:tcPr>
          <w:p w:rsidR="00891A87" w:rsidRPr="00C10931" w:rsidRDefault="00891A87" w:rsidP="00A64C19">
            <w:pPr>
              <w:pStyle w:val="Heading4"/>
              <w:ind w:left="0"/>
              <w:rPr>
                <w:sz w:val="24"/>
              </w:rPr>
            </w:pPr>
            <w:r>
              <w:rPr>
                <w:sz w:val="24"/>
              </w:rPr>
              <w:t xml:space="preserve">Text and Article </w:t>
            </w:r>
            <w:r w:rsidRPr="00C10931">
              <w:rPr>
                <w:sz w:val="24"/>
              </w:rPr>
              <w:t>Readings</w:t>
            </w:r>
          </w:p>
        </w:tc>
        <w:tc>
          <w:tcPr>
            <w:tcW w:w="1482" w:type="pct"/>
            <w:tc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tcBorders>
            <w:shd w:val="clear" w:color="auto" w:fill="4F81BD" w:themeFill="accent1"/>
          </w:tcPr>
          <w:p w:rsidR="00891A87" w:rsidRPr="00E250D8" w:rsidRDefault="00891A87" w:rsidP="00A64C19">
            <w:pPr>
              <w:pStyle w:val="Heading4"/>
              <w:ind w:left="0"/>
              <w:rPr>
                <w:sz w:val="24"/>
              </w:rPr>
            </w:pPr>
            <w:r>
              <w:rPr>
                <w:sz w:val="24"/>
              </w:rPr>
              <w:t>Business Cases</w:t>
            </w:r>
          </w:p>
          <w:p w:rsidR="00891A87" w:rsidRPr="00E250D8" w:rsidRDefault="00891A87" w:rsidP="00A64C19">
            <w:pPr>
              <w:pStyle w:val="Heading4"/>
              <w:ind w:left="0"/>
              <w:rPr>
                <w:sz w:val="24"/>
              </w:rPr>
            </w:pPr>
            <w:r w:rsidRPr="00E250D8">
              <w:rPr>
                <w:sz w:val="24"/>
              </w:rPr>
              <w:t>Assignments</w:t>
            </w:r>
          </w:p>
        </w:tc>
      </w:tr>
      <w:tr w:rsidR="00891A87" w:rsidRPr="00C10931" w:rsidTr="00016378">
        <w:tc>
          <w:tcPr>
            <w:tcW w:w="525" w:type="pct"/>
            <w:tcBorders>
              <w:top w:val="double" w:sz="4" w:space="0" w:color="8DB3E2" w:themeColor="text2" w:themeTint="66"/>
            </w:tcBorders>
            <w:shd w:val="clear" w:color="auto" w:fill="DBE5F1" w:themeFill="accent1" w:themeFillTint="33"/>
          </w:tcPr>
          <w:p w:rsidR="00891A87" w:rsidRPr="003B1BBD" w:rsidRDefault="00891A87" w:rsidP="00A64C19">
            <w:pPr>
              <w:jc w:val="center"/>
              <w:rPr>
                <w:bCs/>
                <w:color w:val="C6D9F1" w:themeColor="text2" w:themeTint="33"/>
              </w:rPr>
            </w:pPr>
          </w:p>
        </w:tc>
        <w:tc>
          <w:tcPr>
            <w:tcW w:w="1585" w:type="pct"/>
            <w:tcBorders>
              <w:top w:val="double" w:sz="4" w:space="0" w:color="8DB3E2" w:themeColor="text2" w:themeTint="66"/>
            </w:tcBorders>
            <w:shd w:val="clear" w:color="auto" w:fill="DBE5F1" w:themeFill="accent1" w:themeFillTint="33"/>
          </w:tcPr>
          <w:p w:rsidR="00891A87" w:rsidRPr="003B1BBD" w:rsidRDefault="008C541F" w:rsidP="00A64C19">
            <w:pPr>
              <w:rPr>
                <w:bCs/>
                <w:iCs/>
              </w:rPr>
            </w:pPr>
            <w:r>
              <w:rPr>
                <w:bCs/>
                <w:iCs/>
              </w:rPr>
              <w:t>Module 1 – The Global Manager’s Environment</w:t>
            </w:r>
          </w:p>
        </w:tc>
        <w:tc>
          <w:tcPr>
            <w:tcW w:w="1408" w:type="pct"/>
            <w:tcBorders>
              <w:top w:val="double" w:sz="4" w:space="0" w:color="8DB3E2" w:themeColor="text2" w:themeTint="66"/>
            </w:tcBorders>
            <w:shd w:val="clear" w:color="auto" w:fill="DBE5F1" w:themeFill="accent1" w:themeFillTint="33"/>
          </w:tcPr>
          <w:p w:rsidR="00891A87" w:rsidRPr="003B1BBD" w:rsidRDefault="00891A87" w:rsidP="00A64C19">
            <w:pPr>
              <w:rPr>
                <w:color w:val="C6D9F1" w:themeColor="text2" w:themeTint="33"/>
              </w:rPr>
            </w:pPr>
          </w:p>
        </w:tc>
        <w:tc>
          <w:tcPr>
            <w:tcW w:w="1482" w:type="pct"/>
            <w:tcBorders>
              <w:top w:val="double" w:sz="4" w:space="0" w:color="8DB3E2" w:themeColor="text2" w:themeTint="66"/>
            </w:tcBorders>
            <w:shd w:val="clear" w:color="auto" w:fill="DBE5F1" w:themeFill="accent1" w:themeFillTint="33"/>
          </w:tcPr>
          <w:p w:rsidR="00891A87" w:rsidRPr="003B1BBD" w:rsidRDefault="00891A87" w:rsidP="00A64C19">
            <w:pPr>
              <w:rPr>
                <w:color w:val="C6D9F1" w:themeColor="text2" w:themeTint="33"/>
              </w:rPr>
            </w:pPr>
          </w:p>
        </w:tc>
      </w:tr>
      <w:tr w:rsidR="00891A87" w:rsidRPr="00C10931" w:rsidTr="00016378">
        <w:tc>
          <w:tcPr>
            <w:tcW w:w="525" w:type="pct"/>
            <w:tcBorders>
              <w:bottom w:val="double" w:sz="4" w:space="0" w:color="8DB3E2" w:themeColor="text2" w:themeTint="66"/>
            </w:tcBorders>
          </w:tcPr>
          <w:p w:rsidR="00891A87" w:rsidRPr="00C10931" w:rsidRDefault="00891A87" w:rsidP="00A64C19">
            <w:pPr>
              <w:jc w:val="center"/>
              <w:rPr>
                <w:bCs/>
              </w:rPr>
            </w:pPr>
            <w:r w:rsidRPr="00C10931">
              <w:rPr>
                <w:bCs/>
              </w:rPr>
              <w:t>1</w:t>
            </w:r>
          </w:p>
        </w:tc>
        <w:tc>
          <w:tcPr>
            <w:tcW w:w="1585" w:type="pct"/>
            <w:tcBorders>
              <w:bottom w:val="double" w:sz="4" w:space="0" w:color="8DB3E2" w:themeColor="text2" w:themeTint="66"/>
            </w:tcBorders>
          </w:tcPr>
          <w:p w:rsidR="00891A87" w:rsidRDefault="00891A87" w:rsidP="00A64C19">
            <w:pPr>
              <w:rPr>
                <w:bCs/>
                <w:iCs/>
              </w:rPr>
            </w:pPr>
            <w:r>
              <w:rPr>
                <w:bCs/>
                <w:iCs/>
              </w:rPr>
              <w:t>M</w:t>
            </w:r>
            <w:r w:rsidRPr="00C10931">
              <w:rPr>
                <w:bCs/>
                <w:iCs/>
              </w:rPr>
              <w:t xml:space="preserve">1 </w:t>
            </w:r>
            <w:r>
              <w:rPr>
                <w:bCs/>
                <w:iCs/>
              </w:rPr>
              <w:t>–</w:t>
            </w:r>
            <w:r w:rsidRPr="00C10931">
              <w:rPr>
                <w:bCs/>
                <w:iCs/>
              </w:rPr>
              <w:t xml:space="preserve"> Introduction</w:t>
            </w:r>
            <w:r w:rsidR="00350CB7">
              <w:rPr>
                <w:bCs/>
                <w:iCs/>
              </w:rPr>
              <w:t xml:space="preserve"> and overview of </w:t>
            </w:r>
            <w:r>
              <w:rPr>
                <w:bCs/>
                <w:iCs/>
              </w:rPr>
              <w:t>class</w:t>
            </w:r>
          </w:p>
          <w:p w:rsidR="00891A87" w:rsidRPr="00350CB7" w:rsidRDefault="00C21CE1" w:rsidP="00350CB7">
            <w:pPr>
              <w:rPr>
                <w:bCs/>
                <w:iCs/>
              </w:rPr>
            </w:pPr>
            <w:r>
              <w:rPr>
                <w:bCs/>
                <w:iCs/>
              </w:rPr>
              <w:t>The Global Political, Economic, Legal and Technology Environment</w:t>
            </w:r>
          </w:p>
        </w:tc>
        <w:tc>
          <w:tcPr>
            <w:tcW w:w="1408" w:type="pct"/>
            <w:tcBorders>
              <w:bottom w:val="double" w:sz="4" w:space="0" w:color="8DB3E2" w:themeColor="text2" w:themeTint="66"/>
            </w:tcBorders>
          </w:tcPr>
          <w:p w:rsidR="00891A87" w:rsidRDefault="00891A87" w:rsidP="00A64C19">
            <w:r>
              <w:t>Syllabus</w:t>
            </w:r>
          </w:p>
          <w:p w:rsidR="00891A87" w:rsidRPr="00C10931" w:rsidRDefault="00C21CE1" w:rsidP="00A64C19">
            <w:proofErr w:type="spellStart"/>
            <w:r>
              <w:t>Deresky</w:t>
            </w:r>
            <w:proofErr w:type="spellEnd"/>
            <w:r w:rsidR="00891A87">
              <w:t xml:space="preserve"> Chapter 1</w:t>
            </w:r>
          </w:p>
        </w:tc>
        <w:tc>
          <w:tcPr>
            <w:tcW w:w="1482" w:type="pct"/>
            <w:tcBorders>
              <w:bottom w:val="double" w:sz="4" w:space="0" w:color="8DB3E2" w:themeColor="text2" w:themeTint="66"/>
            </w:tcBorders>
          </w:tcPr>
          <w:p w:rsidR="00891A87" w:rsidRDefault="00EC7287" w:rsidP="00A64C19">
            <w:pPr>
              <w:rPr>
                <w:i/>
              </w:rPr>
            </w:pPr>
            <w:r>
              <w:rPr>
                <w:i/>
              </w:rPr>
              <w:t xml:space="preserve">Class case discussion: </w:t>
            </w:r>
          </w:p>
          <w:p w:rsidR="00964E56" w:rsidRPr="00EC7287" w:rsidRDefault="00964E56" w:rsidP="00A64C19">
            <w:pPr>
              <w:rPr>
                <w:i/>
              </w:rPr>
            </w:pPr>
            <w:r>
              <w:rPr>
                <w:i/>
              </w:rPr>
              <w:t>Indian BPO’s – Walking up to the Philippines opportunity, pages 32,34</w:t>
            </w:r>
          </w:p>
        </w:tc>
      </w:tr>
      <w:tr w:rsidR="00C21CE1" w:rsidRPr="00C10931" w:rsidTr="00016378">
        <w:tc>
          <w:tcPr>
            <w:tcW w:w="525" w:type="pct"/>
            <w:tcBorders>
              <w:bottom w:val="double" w:sz="4" w:space="0" w:color="8DB3E2" w:themeColor="text2" w:themeTint="66"/>
            </w:tcBorders>
          </w:tcPr>
          <w:p w:rsidR="00C21CE1" w:rsidRPr="00C10931" w:rsidRDefault="00C21CE1" w:rsidP="00A64C19">
            <w:pPr>
              <w:jc w:val="center"/>
              <w:rPr>
                <w:bCs/>
              </w:rPr>
            </w:pPr>
            <w:r>
              <w:rPr>
                <w:bCs/>
              </w:rPr>
              <w:t>2</w:t>
            </w:r>
          </w:p>
        </w:tc>
        <w:tc>
          <w:tcPr>
            <w:tcW w:w="1585" w:type="pct"/>
            <w:tcBorders>
              <w:bottom w:val="double" w:sz="4" w:space="0" w:color="8DB3E2" w:themeColor="text2" w:themeTint="66"/>
            </w:tcBorders>
          </w:tcPr>
          <w:p w:rsidR="00C21CE1" w:rsidRDefault="00C21CE1" w:rsidP="00A64C19">
            <w:pPr>
              <w:rPr>
                <w:bCs/>
                <w:iCs/>
              </w:rPr>
            </w:pPr>
            <w:r>
              <w:rPr>
                <w:bCs/>
                <w:iCs/>
              </w:rPr>
              <w:t>M1 – Managing Interdependence: Social Responsibility and Ethics</w:t>
            </w:r>
          </w:p>
        </w:tc>
        <w:tc>
          <w:tcPr>
            <w:tcW w:w="1408" w:type="pct"/>
            <w:tcBorders>
              <w:bottom w:val="double" w:sz="4" w:space="0" w:color="8DB3E2" w:themeColor="text2" w:themeTint="66"/>
            </w:tcBorders>
          </w:tcPr>
          <w:p w:rsidR="00C21CE1" w:rsidRDefault="00C21CE1" w:rsidP="00A64C19">
            <w:proofErr w:type="spellStart"/>
            <w:r>
              <w:t>Deresky</w:t>
            </w:r>
            <w:proofErr w:type="spellEnd"/>
            <w:r>
              <w:t xml:space="preserve"> Chapter 2</w:t>
            </w:r>
          </w:p>
        </w:tc>
        <w:tc>
          <w:tcPr>
            <w:tcW w:w="1482" w:type="pct"/>
            <w:tcBorders>
              <w:bottom w:val="double" w:sz="4" w:space="0" w:color="8DB3E2" w:themeColor="text2" w:themeTint="66"/>
            </w:tcBorders>
          </w:tcPr>
          <w:p w:rsidR="00964E56" w:rsidRDefault="00964E56" w:rsidP="00964E56">
            <w:pPr>
              <w:rPr>
                <w:i/>
              </w:rPr>
            </w:pPr>
            <w:r>
              <w:rPr>
                <w:i/>
              </w:rPr>
              <w:t xml:space="preserve">Class case discussion: </w:t>
            </w:r>
          </w:p>
          <w:p w:rsidR="00C21CE1" w:rsidRDefault="00964E56" w:rsidP="00A64C19">
            <w:pPr>
              <w:rPr>
                <w:i/>
              </w:rPr>
            </w:pPr>
            <w:r>
              <w:rPr>
                <w:i/>
              </w:rPr>
              <w:t>Nike’s CSR Challenge, pages 58,60</w:t>
            </w:r>
          </w:p>
        </w:tc>
      </w:tr>
      <w:tr w:rsidR="00891A87" w:rsidRPr="00C10931" w:rsidTr="00016378">
        <w:tc>
          <w:tcPr>
            <w:tcW w:w="525" w:type="pct"/>
            <w:shd w:val="clear" w:color="auto" w:fill="DBE5F1" w:themeFill="accent1" w:themeFillTint="33"/>
          </w:tcPr>
          <w:p w:rsidR="00891A87" w:rsidRPr="00C10931" w:rsidRDefault="00891A87" w:rsidP="00A64C19">
            <w:pPr>
              <w:jc w:val="center"/>
              <w:rPr>
                <w:bCs/>
              </w:rPr>
            </w:pPr>
          </w:p>
        </w:tc>
        <w:tc>
          <w:tcPr>
            <w:tcW w:w="1585" w:type="pct"/>
            <w:shd w:val="clear" w:color="auto" w:fill="DBE5F1" w:themeFill="accent1" w:themeFillTint="33"/>
          </w:tcPr>
          <w:p w:rsidR="00891A87" w:rsidRDefault="008C541F" w:rsidP="00A64C19">
            <w:pPr>
              <w:rPr>
                <w:bCs/>
                <w:iCs/>
              </w:rPr>
            </w:pPr>
            <w:r>
              <w:rPr>
                <w:bCs/>
                <w:iCs/>
              </w:rPr>
              <w:t>Module 2 – Cultural Context of Global Management</w:t>
            </w:r>
          </w:p>
        </w:tc>
        <w:tc>
          <w:tcPr>
            <w:tcW w:w="1408" w:type="pct"/>
            <w:shd w:val="clear" w:color="auto" w:fill="DBE5F1" w:themeFill="accent1" w:themeFillTint="33"/>
          </w:tcPr>
          <w:p w:rsidR="00891A87" w:rsidRDefault="00891A87" w:rsidP="00A64C19"/>
        </w:tc>
        <w:tc>
          <w:tcPr>
            <w:tcW w:w="1482" w:type="pct"/>
            <w:shd w:val="clear" w:color="auto" w:fill="DBE5F1" w:themeFill="accent1" w:themeFillTint="33"/>
          </w:tcPr>
          <w:p w:rsidR="00891A87" w:rsidRPr="00C10931" w:rsidRDefault="00891A87" w:rsidP="00A64C19"/>
        </w:tc>
      </w:tr>
      <w:tr w:rsidR="00891A87" w:rsidRPr="00C10931" w:rsidTr="00016378">
        <w:trPr>
          <w:trHeight w:val="781"/>
        </w:trPr>
        <w:tc>
          <w:tcPr>
            <w:tcW w:w="525" w:type="pct"/>
          </w:tcPr>
          <w:p w:rsidR="00891A87" w:rsidRPr="00C10931" w:rsidRDefault="00C21CE1" w:rsidP="00A64C19">
            <w:pPr>
              <w:jc w:val="center"/>
              <w:rPr>
                <w:bCs/>
              </w:rPr>
            </w:pPr>
            <w:r>
              <w:rPr>
                <w:bCs/>
              </w:rPr>
              <w:t>3</w:t>
            </w:r>
          </w:p>
        </w:tc>
        <w:tc>
          <w:tcPr>
            <w:tcW w:w="1585" w:type="pct"/>
          </w:tcPr>
          <w:p w:rsidR="00DD2D6E" w:rsidRPr="00C10931" w:rsidRDefault="00C21CE1" w:rsidP="00A64C19">
            <w:pPr>
              <w:rPr>
                <w:bCs/>
                <w:iCs/>
              </w:rPr>
            </w:pPr>
            <w:r>
              <w:rPr>
                <w:bCs/>
                <w:iCs/>
              </w:rPr>
              <w:t xml:space="preserve">M2 – </w:t>
            </w:r>
            <w:r w:rsidR="005841CA">
              <w:rPr>
                <w:bCs/>
                <w:iCs/>
              </w:rPr>
              <w:t>Understanding the Role of Culture</w:t>
            </w:r>
          </w:p>
        </w:tc>
        <w:tc>
          <w:tcPr>
            <w:tcW w:w="1408" w:type="pct"/>
          </w:tcPr>
          <w:p w:rsidR="00891A87" w:rsidRDefault="005841CA" w:rsidP="00A64C19">
            <w:proofErr w:type="spellStart"/>
            <w:r>
              <w:t>Deresky</w:t>
            </w:r>
            <w:proofErr w:type="spellEnd"/>
            <w:r>
              <w:t xml:space="preserve"> Chapter 3</w:t>
            </w:r>
          </w:p>
          <w:p w:rsidR="00891A87" w:rsidRPr="00C10931" w:rsidRDefault="00891A87" w:rsidP="00A64C19"/>
        </w:tc>
        <w:tc>
          <w:tcPr>
            <w:tcW w:w="1482" w:type="pct"/>
          </w:tcPr>
          <w:p w:rsidR="00EC7287" w:rsidRDefault="00EC7287" w:rsidP="00A64C19">
            <w:pPr>
              <w:rPr>
                <w:i/>
              </w:rPr>
            </w:pPr>
            <w:r>
              <w:rPr>
                <w:i/>
              </w:rPr>
              <w:t>Class case discussion:</w:t>
            </w:r>
          </w:p>
          <w:p w:rsidR="00964E56" w:rsidRDefault="00964E56" w:rsidP="00A64C19">
            <w:pPr>
              <w:rPr>
                <w:i/>
              </w:rPr>
            </w:pPr>
            <w:r>
              <w:rPr>
                <w:i/>
              </w:rPr>
              <w:t>Australia and New Zealand: doing business with Indonesia, pages 121,123</w:t>
            </w:r>
          </w:p>
          <w:p w:rsidR="00964E56" w:rsidRPr="00964E56" w:rsidRDefault="00F211B0" w:rsidP="00A64C19">
            <w:pPr>
              <w:rPr>
                <w:b/>
              </w:rPr>
            </w:pPr>
            <w:r>
              <w:rPr>
                <w:b/>
              </w:rPr>
              <w:t xml:space="preserve">Individual case : </w:t>
            </w:r>
            <w:r w:rsidR="00964E56">
              <w:rPr>
                <w:b/>
              </w:rPr>
              <w:t xml:space="preserve">The Bribery scandal at </w:t>
            </w:r>
            <w:proofErr w:type="spellStart"/>
            <w:r w:rsidR="00964E56">
              <w:rPr>
                <w:b/>
              </w:rPr>
              <w:t>Sieman</w:t>
            </w:r>
            <w:proofErr w:type="spellEnd"/>
            <w:r w:rsidR="00964E56">
              <w:rPr>
                <w:b/>
              </w:rPr>
              <w:t xml:space="preserve"> AG</w:t>
            </w:r>
            <w:r>
              <w:rPr>
                <w:b/>
              </w:rPr>
              <w:t>, pages 61, 72</w:t>
            </w:r>
            <w:r w:rsidR="00964E56" w:rsidRPr="00EC7287">
              <w:rPr>
                <w:b/>
              </w:rPr>
              <w:t xml:space="preserve"> case due</w:t>
            </w:r>
          </w:p>
        </w:tc>
      </w:tr>
      <w:tr w:rsidR="00891A87" w:rsidRPr="00C10931" w:rsidTr="00016378">
        <w:tc>
          <w:tcPr>
            <w:tcW w:w="525" w:type="pct"/>
            <w:tcBorders>
              <w:bottom w:val="double" w:sz="4" w:space="0" w:color="8DB3E2" w:themeColor="text2" w:themeTint="66"/>
            </w:tcBorders>
          </w:tcPr>
          <w:p w:rsidR="00891A87" w:rsidRPr="00C10931" w:rsidRDefault="00C21CE1" w:rsidP="00A64C19">
            <w:pPr>
              <w:jc w:val="center"/>
              <w:rPr>
                <w:bCs/>
              </w:rPr>
            </w:pPr>
            <w:r>
              <w:rPr>
                <w:bCs/>
              </w:rPr>
              <w:t>4</w:t>
            </w:r>
          </w:p>
        </w:tc>
        <w:tc>
          <w:tcPr>
            <w:tcW w:w="1585" w:type="pct"/>
            <w:tcBorders>
              <w:bottom w:val="double" w:sz="4" w:space="0" w:color="8DB3E2" w:themeColor="text2" w:themeTint="66"/>
            </w:tcBorders>
          </w:tcPr>
          <w:p w:rsidR="00350CB7" w:rsidRPr="00350CB7" w:rsidRDefault="005841CA" w:rsidP="00350CB7">
            <w:pPr>
              <w:rPr>
                <w:bCs/>
                <w:iCs/>
              </w:rPr>
            </w:pPr>
            <w:r>
              <w:rPr>
                <w:bCs/>
                <w:iCs/>
              </w:rPr>
              <w:t>M2 –  Communicating Across Cultures</w:t>
            </w:r>
          </w:p>
        </w:tc>
        <w:tc>
          <w:tcPr>
            <w:tcW w:w="1408" w:type="pct"/>
            <w:tcBorders>
              <w:bottom w:val="double" w:sz="4" w:space="0" w:color="8DB3E2" w:themeColor="text2" w:themeTint="66"/>
            </w:tcBorders>
          </w:tcPr>
          <w:p w:rsidR="00891A87" w:rsidRPr="000C28CD" w:rsidRDefault="005841CA" w:rsidP="00A64C19">
            <w:proofErr w:type="spellStart"/>
            <w:r>
              <w:t>Deresky</w:t>
            </w:r>
            <w:proofErr w:type="spellEnd"/>
            <w:r>
              <w:t xml:space="preserve"> Chapter 4</w:t>
            </w:r>
          </w:p>
        </w:tc>
        <w:tc>
          <w:tcPr>
            <w:tcW w:w="1482" w:type="pct"/>
            <w:tcBorders>
              <w:bottom w:val="double" w:sz="4" w:space="0" w:color="8DB3E2" w:themeColor="text2" w:themeTint="66"/>
            </w:tcBorders>
          </w:tcPr>
          <w:p w:rsidR="00EC7287" w:rsidRDefault="00EC7287" w:rsidP="00A64C19">
            <w:pPr>
              <w:rPr>
                <w:i/>
              </w:rPr>
            </w:pPr>
            <w:r>
              <w:rPr>
                <w:i/>
              </w:rPr>
              <w:t>Class case discussion:</w:t>
            </w:r>
          </w:p>
          <w:p w:rsidR="00EC7287" w:rsidRPr="00EC7287" w:rsidRDefault="00964E56" w:rsidP="00A64C19">
            <w:r>
              <w:rPr>
                <w:i/>
              </w:rPr>
              <w:t xml:space="preserve">Elizabeth visits GPC’s French subsidiary, pages </w:t>
            </w:r>
            <w:r>
              <w:rPr>
                <w:i/>
              </w:rPr>
              <w:lastRenderedPageBreak/>
              <w:t>148,149</w:t>
            </w:r>
          </w:p>
        </w:tc>
      </w:tr>
      <w:tr w:rsidR="005841CA" w:rsidRPr="00C10931" w:rsidTr="00016378">
        <w:tc>
          <w:tcPr>
            <w:tcW w:w="525" w:type="pct"/>
            <w:tcBorders>
              <w:bottom w:val="double" w:sz="4" w:space="0" w:color="8DB3E2" w:themeColor="text2" w:themeTint="66"/>
            </w:tcBorders>
          </w:tcPr>
          <w:p w:rsidR="005841CA" w:rsidRDefault="005841CA" w:rsidP="00A64C19">
            <w:pPr>
              <w:jc w:val="center"/>
              <w:rPr>
                <w:bCs/>
              </w:rPr>
            </w:pPr>
            <w:r>
              <w:rPr>
                <w:bCs/>
              </w:rPr>
              <w:lastRenderedPageBreak/>
              <w:t>5</w:t>
            </w:r>
          </w:p>
        </w:tc>
        <w:tc>
          <w:tcPr>
            <w:tcW w:w="1585" w:type="pct"/>
            <w:tcBorders>
              <w:bottom w:val="double" w:sz="4" w:space="0" w:color="8DB3E2" w:themeColor="text2" w:themeTint="66"/>
            </w:tcBorders>
          </w:tcPr>
          <w:p w:rsidR="005841CA" w:rsidRDefault="005841CA" w:rsidP="00350CB7">
            <w:pPr>
              <w:rPr>
                <w:bCs/>
                <w:iCs/>
              </w:rPr>
            </w:pPr>
            <w:r>
              <w:rPr>
                <w:bCs/>
                <w:iCs/>
              </w:rPr>
              <w:t>M2 – Cross Cultural Negotiation and Decision Making</w:t>
            </w:r>
          </w:p>
        </w:tc>
        <w:tc>
          <w:tcPr>
            <w:tcW w:w="1408" w:type="pct"/>
            <w:tcBorders>
              <w:bottom w:val="double" w:sz="4" w:space="0" w:color="8DB3E2" w:themeColor="text2" w:themeTint="66"/>
            </w:tcBorders>
          </w:tcPr>
          <w:p w:rsidR="005841CA" w:rsidRDefault="005841CA" w:rsidP="00A64C19">
            <w:proofErr w:type="spellStart"/>
            <w:r>
              <w:t>Deresky</w:t>
            </w:r>
            <w:proofErr w:type="spellEnd"/>
            <w:r>
              <w:t xml:space="preserve"> Chapter 5</w:t>
            </w:r>
          </w:p>
        </w:tc>
        <w:tc>
          <w:tcPr>
            <w:tcW w:w="1482" w:type="pct"/>
            <w:tcBorders>
              <w:bottom w:val="double" w:sz="4" w:space="0" w:color="8DB3E2" w:themeColor="text2" w:themeTint="66"/>
            </w:tcBorders>
          </w:tcPr>
          <w:p w:rsidR="003934F7" w:rsidRDefault="003934F7" w:rsidP="003934F7">
            <w:pPr>
              <w:rPr>
                <w:i/>
              </w:rPr>
            </w:pPr>
            <w:r>
              <w:rPr>
                <w:i/>
              </w:rPr>
              <w:t>Class case discussion:</w:t>
            </w:r>
          </w:p>
          <w:p w:rsidR="005841CA" w:rsidRDefault="003934F7" w:rsidP="00A64C19">
            <w:pPr>
              <w:rPr>
                <w:i/>
              </w:rPr>
            </w:pPr>
            <w:r>
              <w:rPr>
                <w:i/>
              </w:rPr>
              <w:t>The Alcatel-Lucent merger – what went wrong, pages 176,178</w:t>
            </w:r>
          </w:p>
          <w:p w:rsidR="003934F7" w:rsidRDefault="003934F7" w:rsidP="00A64C19">
            <w:pPr>
              <w:rPr>
                <w:b/>
                <w:i/>
              </w:rPr>
            </w:pPr>
            <w:r>
              <w:rPr>
                <w:b/>
                <w:i/>
              </w:rPr>
              <w:t>Team case: MTV networks: The Arabian challenge, pages 179, 186 is Due</w:t>
            </w:r>
          </w:p>
          <w:p w:rsidR="002819BE" w:rsidRPr="003934F7" w:rsidRDefault="002819BE" w:rsidP="00A64C19">
            <w:pPr>
              <w:rPr>
                <w:b/>
                <w:i/>
              </w:rPr>
            </w:pPr>
            <w:r>
              <w:rPr>
                <w:b/>
                <w:i/>
              </w:rPr>
              <w:t>Some teams will present</w:t>
            </w:r>
          </w:p>
        </w:tc>
      </w:tr>
      <w:tr w:rsidR="00891A87" w:rsidRPr="00C10931" w:rsidTr="00016378">
        <w:tc>
          <w:tcPr>
            <w:tcW w:w="525" w:type="pct"/>
            <w:shd w:val="clear" w:color="auto" w:fill="DBE5F1" w:themeFill="accent1" w:themeFillTint="33"/>
          </w:tcPr>
          <w:p w:rsidR="00891A87" w:rsidRDefault="00891A87" w:rsidP="00A64C19">
            <w:pPr>
              <w:jc w:val="center"/>
              <w:rPr>
                <w:bCs/>
              </w:rPr>
            </w:pPr>
          </w:p>
        </w:tc>
        <w:tc>
          <w:tcPr>
            <w:tcW w:w="1585" w:type="pct"/>
            <w:shd w:val="clear" w:color="auto" w:fill="DBE5F1" w:themeFill="accent1" w:themeFillTint="33"/>
          </w:tcPr>
          <w:p w:rsidR="00891A87" w:rsidRDefault="008C541F" w:rsidP="00A64C19">
            <w:pPr>
              <w:rPr>
                <w:bCs/>
                <w:iCs/>
              </w:rPr>
            </w:pPr>
            <w:r>
              <w:rPr>
                <w:bCs/>
                <w:iCs/>
              </w:rPr>
              <w:t>Module 3 – Managerial Processes and Choices: Workforce planning, organization strategy, structure, and control</w:t>
            </w:r>
          </w:p>
        </w:tc>
        <w:tc>
          <w:tcPr>
            <w:tcW w:w="1408" w:type="pct"/>
            <w:shd w:val="clear" w:color="auto" w:fill="DBE5F1" w:themeFill="accent1" w:themeFillTint="33"/>
          </w:tcPr>
          <w:p w:rsidR="00891A87" w:rsidRDefault="00891A87" w:rsidP="00A64C19"/>
        </w:tc>
        <w:tc>
          <w:tcPr>
            <w:tcW w:w="1482" w:type="pct"/>
            <w:shd w:val="clear" w:color="auto" w:fill="DBE5F1" w:themeFill="accent1" w:themeFillTint="33"/>
          </w:tcPr>
          <w:p w:rsidR="00891A87" w:rsidRPr="00C10931" w:rsidRDefault="00891A87" w:rsidP="00A64C19"/>
        </w:tc>
      </w:tr>
      <w:tr w:rsidR="00891A87" w:rsidRPr="00C10931" w:rsidTr="00016378">
        <w:tc>
          <w:tcPr>
            <w:tcW w:w="525" w:type="pct"/>
          </w:tcPr>
          <w:p w:rsidR="00891A87" w:rsidRPr="00C10931" w:rsidRDefault="005841CA" w:rsidP="00A64C19">
            <w:pPr>
              <w:jc w:val="center"/>
              <w:rPr>
                <w:bCs/>
              </w:rPr>
            </w:pPr>
            <w:r>
              <w:rPr>
                <w:bCs/>
              </w:rPr>
              <w:t>6</w:t>
            </w:r>
          </w:p>
        </w:tc>
        <w:tc>
          <w:tcPr>
            <w:tcW w:w="1585" w:type="pct"/>
          </w:tcPr>
          <w:p w:rsidR="00891A87" w:rsidRPr="00C10931" w:rsidRDefault="0089267B" w:rsidP="00A64C19">
            <w:pPr>
              <w:rPr>
                <w:bCs/>
                <w:iCs/>
              </w:rPr>
            </w:pPr>
            <w:r>
              <w:rPr>
                <w:bCs/>
                <w:iCs/>
              </w:rPr>
              <w:t xml:space="preserve">M3 – </w:t>
            </w:r>
            <w:r w:rsidR="00891A87">
              <w:rPr>
                <w:bCs/>
                <w:iCs/>
              </w:rPr>
              <w:t xml:space="preserve"> </w:t>
            </w:r>
            <w:r w:rsidR="005841CA">
              <w:rPr>
                <w:bCs/>
                <w:iCs/>
              </w:rPr>
              <w:t>Formulating Strategy</w:t>
            </w:r>
          </w:p>
        </w:tc>
        <w:tc>
          <w:tcPr>
            <w:tcW w:w="1408" w:type="pct"/>
          </w:tcPr>
          <w:p w:rsidR="00891A87" w:rsidRDefault="005841CA" w:rsidP="00A64C19">
            <w:pPr>
              <w:pStyle w:val="Header"/>
              <w:tabs>
                <w:tab w:val="clear" w:pos="4320"/>
                <w:tab w:val="clear" w:pos="8640"/>
              </w:tabs>
            </w:pPr>
            <w:proofErr w:type="spellStart"/>
            <w:r>
              <w:t>Deresky</w:t>
            </w:r>
            <w:proofErr w:type="spellEnd"/>
            <w:r>
              <w:t xml:space="preserve"> Chapters 6</w:t>
            </w:r>
          </w:p>
          <w:p w:rsidR="00647BDF" w:rsidRPr="000C28CD" w:rsidRDefault="009366CF" w:rsidP="00A64C19">
            <w:pPr>
              <w:pStyle w:val="Header"/>
              <w:tabs>
                <w:tab w:val="clear" w:pos="4320"/>
                <w:tab w:val="clear" w:pos="8640"/>
              </w:tabs>
            </w:pPr>
            <w:r>
              <w:t xml:space="preserve">Articles: </w:t>
            </w:r>
            <w:bookmarkStart w:id="0" w:name="_GoBack"/>
            <w:bookmarkEnd w:id="0"/>
            <w:r w:rsidR="00647BDF">
              <w:t>McKinsey Quarterly, Winning the $30 trillion decathlon: going to the gold in emerging markets</w:t>
            </w:r>
          </w:p>
        </w:tc>
        <w:tc>
          <w:tcPr>
            <w:tcW w:w="1482" w:type="pct"/>
          </w:tcPr>
          <w:p w:rsidR="00891A87" w:rsidRDefault="00EC7287" w:rsidP="00A64C19">
            <w:pPr>
              <w:pStyle w:val="Header"/>
              <w:tabs>
                <w:tab w:val="clear" w:pos="4320"/>
                <w:tab w:val="clear" w:pos="8640"/>
              </w:tabs>
              <w:rPr>
                <w:i/>
              </w:rPr>
            </w:pPr>
            <w:r>
              <w:rPr>
                <w:i/>
              </w:rPr>
              <w:t>Class case discussion:</w:t>
            </w:r>
          </w:p>
          <w:p w:rsidR="00EC7287" w:rsidRPr="00C10931" w:rsidRDefault="003934F7" w:rsidP="00A64C19">
            <w:pPr>
              <w:pStyle w:val="Header"/>
              <w:tabs>
                <w:tab w:val="clear" w:pos="4320"/>
                <w:tab w:val="clear" w:pos="8640"/>
              </w:tabs>
            </w:pPr>
            <w:r>
              <w:rPr>
                <w:i/>
              </w:rPr>
              <w:t xml:space="preserve">You tube </w:t>
            </w:r>
            <w:proofErr w:type="spellStart"/>
            <w:r>
              <w:rPr>
                <w:i/>
              </w:rPr>
              <w:t>LLC:Going</w:t>
            </w:r>
            <w:proofErr w:type="spellEnd"/>
            <w:r>
              <w:rPr>
                <w:i/>
              </w:rPr>
              <w:t xml:space="preserve"> global by acting local, pages 229,231</w:t>
            </w:r>
          </w:p>
        </w:tc>
      </w:tr>
      <w:tr w:rsidR="00891A87" w:rsidRPr="00C10931" w:rsidTr="00016378">
        <w:trPr>
          <w:trHeight w:val="201"/>
        </w:trPr>
        <w:tc>
          <w:tcPr>
            <w:tcW w:w="525" w:type="pct"/>
          </w:tcPr>
          <w:p w:rsidR="00891A87" w:rsidRDefault="005841CA" w:rsidP="00A64C19">
            <w:pPr>
              <w:jc w:val="center"/>
              <w:rPr>
                <w:bCs/>
              </w:rPr>
            </w:pPr>
            <w:r>
              <w:rPr>
                <w:bCs/>
              </w:rPr>
              <w:t>7</w:t>
            </w:r>
          </w:p>
        </w:tc>
        <w:tc>
          <w:tcPr>
            <w:tcW w:w="1585" w:type="pct"/>
          </w:tcPr>
          <w:p w:rsidR="00891A87" w:rsidRDefault="002819BE" w:rsidP="00A64C19">
            <w:pPr>
              <w:rPr>
                <w:bCs/>
                <w:iCs/>
              </w:rPr>
            </w:pPr>
            <w:r>
              <w:rPr>
                <w:bCs/>
                <w:iCs/>
              </w:rPr>
              <w:t>M</w:t>
            </w:r>
            <w:r w:rsidRPr="00C10931">
              <w:rPr>
                <w:bCs/>
                <w:iCs/>
              </w:rPr>
              <w:t xml:space="preserve">3 </w:t>
            </w:r>
            <w:r>
              <w:rPr>
                <w:bCs/>
                <w:iCs/>
              </w:rPr>
              <w:t>– Global Alliances and Strategy Implementation</w:t>
            </w:r>
          </w:p>
        </w:tc>
        <w:tc>
          <w:tcPr>
            <w:tcW w:w="1408" w:type="pct"/>
          </w:tcPr>
          <w:p w:rsidR="00891A87" w:rsidRDefault="002819BE" w:rsidP="00A64C19">
            <w:proofErr w:type="spellStart"/>
            <w:r>
              <w:t>Deresky</w:t>
            </w:r>
            <w:proofErr w:type="spellEnd"/>
            <w:r>
              <w:t xml:space="preserve"> Chapters 7</w:t>
            </w:r>
          </w:p>
        </w:tc>
        <w:tc>
          <w:tcPr>
            <w:tcW w:w="1482" w:type="pct"/>
          </w:tcPr>
          <w:p w:rsidR="005841CA" w:rsidRDefault="005841CA" w:rsidP="005841CA">
            <w:pPr>
              <w:rPr>
                <w:i/>
              </w:rPr>
            </w:pPr>
            <w:r w:rsidRPr="00EC7287">
              <w:rPr>
                <w:b/>
              </w:rPr>
              <w:t>Mid-term due; this will be posted in Moodle, you have a week to take the</w:t>
            </w:r>
            <w:r>
              <w:t xml:space="preserve"> </w:t>
            </w:r>
            <w:r w:rsidRPr="00EC7287">
              <w:rPr>
                <w:b/>
              </w:rPr>
              <w:t>exam</w:t>
            </w:r>
            <w:r>
              <w:rPr>
                <w:i/>
              </w:rPr>
              <w:t xml:space="preserve"> </w:t>
            </w:r>
          </w:p>
          <w:p w:rsidR="002819BE" w:rsidRDefault="002819BE" w:rsidP="002819BE">
            <w:pPr>
              <w:rPr>
                <w:i/>
              </w:rPr>
            </w:pPr>
            <w:r>
              <w:rPr>
                <w:i/>
              </w:rPr>
              <w:t>Class case discussion:</w:t>
            </w:r>
          </w:p>
          <w:p w:rsidR="002819BE" w:rsidRDefault="002819BE" w:rsidP="002819BE">
            <w:pPr>
              <w:rPr>
                <w:i/>
              </w:rPr>
            </w:pPr>
            <w:proofErr w:type="spellStart"/>
            <w:r>
              <w:rPr>
                <w:i/>
              </w:rPr>
              <w:t>Aditya</w:t>
            </w:r>
            <w:proofErr w:type="spellEnd"/>
            <w:r>
              <w:rPr>
                <w:i/>
              </w:rPr>
              <w:t xml:space="preserve"> Birla Group: Global vision – Indian value, pages 254, 255</w:t>
            </w:r>
          </w:p>
          <w:p w:rsidR="00EC7287" w:rsidRPr="00C10931" w:rsidRDefault="00EC7287" w:rsidP="00A64C19"/>
        </w:tc>
      </w:tr>
      <w:tr w:rsidR="00891A87" w:rsidRPr="00C10931" w:rsidTr="00016378">
        <w:trPr>
          <w:trHeight w:val="201"/>
        </w:trPr>
        <w:tc>
          <w:tcPr>
            <w:tcW w:w="525" w:type="pct"/>
          </w:tcPr>
          <w:p w:rsidR="00891A87" w:rsidRPr="00C10931" w:rsidRDefault="00016378" w:rsidP="00A64C19">
            <w:pPr>
              <w:jc w:val="center"/>
              <w:rPr>
                <w:bCs/>
              </w:rPr>
            </w:pPr>
            <w:r>
              <w:rPr>
                <w:bCs/>
              </w:rPr>
              <w:t>8</w:t>
            </w:r>
          </w:p>
        </w:tc>
        <w:tc>
          <w:tcPr>
            <w:tcW w:w="1585" w:type="pct"/>
          </w:tcPr>
          <w:p w:rsidR="00891A87" w:rsidRPr="00C10931" w:rsidRDefault="002819BE" w:rsidP="00A64C19">
            <w:pPr>
              <w:rPr>
                <w:bCs/>
                <w:iCs/>
              </w:rPr>
            </w:pPr>
            <w:r>
              <w:rPr>
                <w:bCs/>
                <w:iCs/>
              </w:rPr>
              <w:t>Team assignment of developing a field guide</w:t>
            </w:r>
          </w:p>
        </w:tc>
        <w:tc>
          <w:tcPr>
            <w:tcW w:w="1408" w:type="pct"/>
          </w:tcPr>
          <w:p w:rsidR="00891A87" w:rsidRPr="00C10931" w:rsidRDefault="00891A87" w:rsidP="00A64C19"/>
        </w:tc>
        <w:tc>
          <w:tcPr>
            <w:tcW w:w="1482" w:type="pct"/>
          </w:tcPr>
          <w:p w:rsidR="00891A87" w:rsidRPr="001767E5" w:rsidRDefault="002819BE" w:rsidP="00EC7287">
            <w:pPr>
              <w:rPr>
                <w:b/>
              </w:rPr>
            </w:pPr>
            <w:r w:rsidRPr="001767E5">
              <w:rPr>
                <w:b/>
              </w:rPr>
              <w:t>Teams will present their country’s field guide</w:t>
            </w:r>
          </w:p>
        </w:tc>
      </w:tr>
      <w:tr w:rsidR="00891A87" w:rsidRPr="00C10931" w:rsidTr="00016378">
        <w:tc>
          <w:tcPr>
            <w:tcW w:w="525" w:type="pct"/>
            <w:tcBorders>
              <w:bottom w:val="double" w:sz="4" w:space="0" w:color="8DB3E2" w:themeColor="text2" w:themeTint="66"/>
            </w:tcBorders>
          </w:tcPr>
          <w:p w:rsidR="00891A87" w:rsidRPr="00C10931" w:rsidRDefault="00016378" w:rsidP="00A64C19">
            <w:pPr>
              <w:jc w:val="center"/>
              <w:rPr>
                <w:bCs/>
              </w:rPr>
            </w:pPr>
            <w:r>
              <w:rPr>
                <w:bCs/>
              </w:rPr>
              <w:t>9</w:t>
            </w:r>
          </w:p>
        </w:tc>
        <w:tc>
          <w:tcPr>
            <w:tcW w:w="1585" w:type="pct"/>
            <w:tcBorders>
              <w:bottom w:val="double" w:sz="4" w:space="0" w:color="8DB3E2" w:themeColor="text2" w:themeTint="66"/>
            </w:tcBorders>
          </w:tcPr>
          <w:p w:rsidR="00891A87" w:rsidRPr="00C10931" w:rsidRDefault="00016378" w:rsidP="00A64C19">
            <w:pPr>
              <w:rPr>
                <w:bCs/>
                <w:iCs/>
              </w:rPr>
            </w:pPr>
            <w:r>
              <w:rPr>
                <w:bCs/>
                <w:iCs/>
              </w:rPr>
              <w:t>M3 – Organizational Structure and Control Systems</w:t>
            </w:r>
          </w:p>
        </w:tc>
        <w:tc>
          <w:tcPr>
            <w:tcW w:w="1408" w:type="pct"/>
            <w:tcBorders>
              <w:bottom w:val="double" w:sz="4" w:space="0" w:color="8DB3E2" w:themeColor="text2" w:themeTint="66"/>
            </w:tcBorders>
          </w:tcPr>
          <w:p w:rsidR="00891A87" w:rsidRPr="00C10931" w:rsidRDefault="00016378" w:rsidP="00A64C19">
            <w:proofErr w:type="spellStart"/>
            <w:r>
              <w:t>Deresky</w:t>
            </w:r>
            <w:proofErr w:type="spellEnd"/>
            <w:r>
              <w:t xml:space="preserve"> Chapters 8</w:t>
            </w:r>
          </w:p>
        </w:tc>
        <w:tc>
          <w:tcPr>
            <w:tcW w:w="1482" w:type="pct"/>
            <w:tcBorders>
              <w:bottom w:val="double" w:sz="4" w:space="0" w:color="8DB3E2" w:themeColor="text2" w:themeTint="66"/>
            </w:tcBorders>
          </w:tcPr>
          <w:p w:rsidR="00EC7287" w:rsidRDefault="00EC7287" w:rsidP="00EC7287">
            <w:pPr>
              <w:rPr>
                <w:i/>
              </w:rPr>
            </w:pPr>
            <w:r>
              <w:rPr>
                <w:i/>
              </w:rPr>
              <w:t>Class case discussion:</w:t>
            </w:r>
          </w:p>
          <w:p w:rsidR="00EC7287" w:rsidRPr="003934F7" w:rsidRDefault="003934F7" w:rsidP="00A64C19">
            <w:pPr>
              <w:rPr>
                <w:i/>
              </w:rPr>
            </w:pPr>
            <w:r>
              <w:rPr>
                <w:i/>
              </w:rPr>
              <w:t>Acer Restructures for Global Growth, pages 278, 280</w:t>
            </w:r>
          </w:p>
        </w:tc>
      </w:tr>
      <w:tr w:rsidR="00891A87" w:rsidRPr="00C10931" w:rsidTr="00016378">
        <w:tc>
          <w:tcPr>
            <w:tcW w:w="525" w:type="pct"/>
            <w:shd w:val="clear" w:color="auto" w:fill="DBE5F1" w:themeFill="accent1" w:themeFillTint="33"/>
          </w:tcPr>
          <w:p w:rsidR="00891A87" w:rsidRPr="00C10931" w:rsidRDefault="00891A87" w:rsidP="00A64C19">
            <w:pPr>
              <w:jc w:val="center"/>
              <w:rPr>
                <w:bCs/>
              </w:rPr>
            </w:pPr>
          </w:p>
        </w:tc>
        <w:tc>
          <w:tcPr>
            <w:tcW w:w="1585" w:type="pct"/>
            <w:shd w:val="clear" w:color="auto" w:fill="DBE5F1" w:themeFill="accent1" w:themeFillTint="33"/>
          </w:tcPr>
          <w:p w:rsidR="00891A87" w:rsidRPr="00764980" w:rsidRDefault="00891A87" w:rsidP="00A64C19">
            <w:pPr>
              <w:pStyle w:val="Heading3"/>
              <w:numPr>
                <w:ilvl w:val="0"/>
                <w:numId w:val="0"/>
              </w:numPr>
              <w:rPr>
                <w:b w:val="0"/>
                <w:iCs/>
                <w:sz w:val="24"/>
                <w:u w:val="none"/>
              </w:rPr>
            </w:pPr>
            <w:r>
              <w:rPr>
                <w:b w:val="0"/>
                <w:iCs/>
                <w:sz w:val="24"/>
                <w:u w:val="none"/>
              </w:rPr>
              <w:t>Mod</w:t>
            </w:r>
            <w:r w:rsidR="003456D8">
              <w:rPr>
                <w:b w:val="0"/>
                <w:iCs/>
                <w:sz w:val="24"/>
                <w:u w:val="none"/>
              </w:rPr>
              <w:t>ule 4 – Interpersonal Behaviors and Human Factors</w:t>
            </w:r>
          </w:p>
        </w:tc>
        <w:tc>
          <w:tcPr>
            <w:tcW w:w="1408" w:type="pct"/>
            <w:shd w:val="clear" w:color="auto" w:fill="DBE5F1" w:themeFill="accent1" w:themeFillTint="33"/>
          </w:tcPr>
          <w:p w:rsidR="00891A87" w:rsidRPr="00C10931" w:rsidRDefault="00891A87" w:rsidP="00A64C19"/>
        </w:tc>
        <w:tc>
          <w:tcPr>
            <w:tcW w:w="1482" w:type="pct"/>
            <w:shd w:val="clear" w:color="auto" w:fill="DBE5F1" w:themeFill="accent1" w:themeFillTint="33"/>
          </w:tcPr>
          <w:p w:rsidR="00891A87" w:rsidRPr="00C10931" w:rsidRDefault="00891A87" w:rsidP="00A64C19"/>
        </w:tc>
      </w:tr>
      <w:tr w:rsidR="00891A87" w:rsidRPr="00C10931" w:rsidTr="00016378">
        <w:tc>
          <w:tcPr>
            <w:tcW w:w="525" w:type="pct"/>
          </w:tcPr>
          <w:p w:rsidR="00891A87" w:rsidRPr="00C10931" w:rsidRDefault="003E31B7" w:rsidP="00A64C19">
            <w:pPr>
              <w:jc w:val="center"/>
              <w:rPr>
                <w:bCs/>
              </w:rPr>
            </w:pPr>
            <w:r>
              <w:rPr>
                <w:bCs/>
                <w:noProof/>
              </w:rPr>
              <mc:AlternateContent>
                <mc:Choice Requires="wps">
                  <w:drawing>
                    <wp:anchor distT="0" distB="0" distL="114300" distR="114300" simplePos="0" relativeHeight="251658240" behindDoc="0" locked="0" layoutInCell="1" allowOverlap="1" wp14:anchorId="79DBA903" wp14:editId="7AEFD25F">
                      <wp:simplePos x="0" y="0"/>
                      <wp:positionH relativeFrom="column">
                        <wp:posOffset>465455</wp:posOffset>
                      </wp:positionH>
                      <wp:positionV relativeFrom="paragraph">
                        <wp:posOffset>45720</wp:posOffset>
                      </wp:positionV>
                      <wp:extent cx="0" cy="0"/>
                      <wp:effectExtent l="8255" t="7620" r="1079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3.6pt" to="3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"/>
                  </w:pict>
                </mc:Fallback>
              </mc:AlternateContent>
            </w:r>
            <w:r w:rsidR="00016378">
              <w:rPr>
                <w:bCs/>
              </w:rPr>
              <w:t>10</w:t>
            </w:r>
          </w:p>
        </w:tc>
        <w:tc>
          <w:tcPr>
            <w:tcW w:w="1585" w:type="pct"/>
          </w:tcPr>
          <w:p w:rsidR="00891A87" w:rsidRPr="00C10931" w:rsidRDefault="00016378" w:rsidP="00A64C19">
            <w:pPr>
              <w:rPr>
                <w:bCs/>
                <w:iCs/>
              </w:rPr>
            </w:pPr>
            <w:r>
              <w:rPr>
                <w:bCs/>
                <w:iCs/>
              </w:rPr>
              <w:t>M4 – Staffing, Training and Compensation for Global Operations</w:t>
            </w:r>
          </w:p>
        </w:tc>
        <w:tc>
          <w:tcPr>
            <w:tcW w:w="1408" w:type="pct"/>
          </w:tcPr>
          <w:p w:rsidR="00891A87" w:rsidRPr="00C10931" w:rsidRDefault="00016378" w:rsidP="00A64C19">
            <w:pPr>
              <w:rPr>
                <w:bCs/>
                <w:iCs/>
              </w:rPr>
            </w:pPr>
            <w:proofErr w:type="spellStart"/>
            <w:r>
              <w:rPr>
                <w:bCs/>
                <w:iCs/>
              </w:rPr>
              <w:t>Deresky</w:t>
            </w:r>
            <w:proofErr w:type="spellEnd"/>
            <w:r>
              <w:rPr>
                <w:bCs/>
                <w:iCs/>
              </w:rPr>
              <w:t xml:space="preserve"> Chapters 9</w:t>
            </w:r>
          </w:p>
          <w:p w:rsidR="00891A87" w:rsidRPr="00C10931" w:rsidRDefault="00891A87" w:rsidP="00A64C19">
            <w:pPr>
              <w:rPr>
                <w:bCs/>
                <w:iCs/>
              </w:rPr>
            </w:pPr>
          </w:p>
        </w:tc>
        <w:tc>
          <w:tcPr>
            <w:tcW w:w="1482" w:type="pct"/>
          </w:tcPr>
          <w:p w:rsidR="004F21D2" w:rsidRDefault="004F21D2" w:rsidP="004F21D2">
            <w:pPr>
              <w:rPr>
                <w:i/>
              </w:rPr>
            </w:pPr>
            <w:r>
              <w:rPr>
                <w:i/>
              </w:rPr>
              <w:t>Class case discussion:</w:t>
            </w:r>
          </w:p>
          <w:p w:rsidR="00891A87" w:rsidRDefault="003934F7" w:rsidP="004F21D2">
            <w:pPr>
              <w:rPr>
                <w:i/>
              </w:rPr>
            </w:pPr>
            <w:r>
              <w:rPr>
                <w:i/>
              </w:rPr>
              <w:t>Kelly’s assignment in Japan, pages 351, 353</w:t>
            </w:r>
          </w:p>
          <w:p w:rsidR="001767E5" w:rsidRPr="00344CF7" w:rsidRDefault="00F211B0" w:rsidP="004F21D2">
            <w:pPr>
              <w:rPr>
                <w:b/>
                <w:i/>
              </w:rPr>
            </w:pPr>
            <w:r>
              <w:rPr>
                <w:b/>
                <w:i/>
              </w:rPr>
              <w:t xml:space="preserve">Team case: </w:t>
            </w:r>
            <w:proofErr w:type="spellStart"/>
            <w:r>
              <w:rPr>
                <w:b/>
                <w:i/>
              </w:rPr>
              <w:t>Alibaba</w:t>
            </w:r>
            <w:proofErr w:type="spellEnd"/>
            <w:r>
              <w:rPr>
                <w:b/>
                <w:i/>
              </w:rPr>
              <w:t xml:space="preserve">: </w:t>
            </w:r>
            <w:r>
              <w:rPr>
                <w:b/>
                <w:i/>
              </w:rPr>
              <w:lastRenderedPageBreak/>
              <w:t>Competing in China &amp; beyond, pages 298, 311 is Due</w:t>
            </w:r>
            <w:r w:rsidR="00344CF7">
              <w:rPr>
                <w:b/>
                <w:i/>
              </w:rPr>
              <w:t>: some teams will present</w:t>
            </w:r>
          </w:p>
        </w:tc>
      </w:tr>
      <w:tr w:rsidR="00891A87" w:rsidRPr="00C10931" w:rsidTr="00016378">
        <w:tc>
          <w:tcPr>
            <w:tcW w:w="525" w:type="pct"/>
          </w:tcPr>
          <w:p w:rsidR="00891A87" w:rsidRDefault="00016378" w:rsidP="00A64C19">
            <w:pPr>
              <w:jc w:val="center"/>
              <w:rPr>
                <w:bCs/>
                <w:noProof/>
              </w:rPr>
            </w:pPr>
            <w:r>
              <w:rPr>
                <w:bCs/>
                <w:noProof/>
              </w:rPr>
              <w:lastRenderedPageBreak/>
              <w:t>11</w:t>
            </w:r>
          </w:p>
        </w:tc>
        <w:tc>
          <w:tcPr>
            <w:tcW w:w="1585" w:type="pct"/>
          </w:tcPr>
          <w:p w:rsidR="00891A87" w:rsidRDefault="00016378" w:rsidP="00A64C19">
            <w:pPr>
              <w:rPr>
                <w:iCs/>
              </w:rPr>
            </w:pPr>
            <w:r>
              <w:rPr>
                <w:iCs/>
              </w:rPr>
              <w:t>M4 – Developing a Global Management Cade</w:t>
            </w:r>
          </w:p>
        </w:tc>
        <w:tc>
          <w:tcPr>
            <w:tcW w:w="1408" w:type="pct"/>
          </w:tcPr>
          <w:p w:rsidR="00891A87" w:rsidRDefault="00016378" w:rsidP="00A64C19">
            <w:pPr>
              <w:rPr>
                <w:bCs/>
                <w:iCs/>
              </w:rPr>
            </w:pPr>
            <w:proofErr w:type="spellStart"/>
            <w:r>
              <w:rPr>
                <w:bCs/>
                <w:iCs/>
              </w:rPr>
              <w:t>Deresky</w:t>
            </w:r>
            <w:proofErr w:type="spellEnd"/>
            <w:r>
              <w:rPr>
                <w:bCs/>
                <w:iCs/>
              </w:rPr>
              <w:t xml:space="preserve"> Chapters 10</w:t>
            </w:r>
          </w:p>
        </w:tc>
        <w:tc>
          <w:tcPr>
            <w:tcW w:w="1482" w:type="pct"/>
          </w:tcPr>
          <w:p w:rsidR="003934F7" w:rsidRDefault="003934F7" w:rsidP="003934F7">
            <w:pPr>
              <w:rPr>
                <w:i/>
              </w:rPr>
            </w:pPr>
            <w:r>
              <w:rPr>
                <w:i/>
              </w:rPr>
              <w:t>Class case discussion:</w:t>
            </w:r>
          </w:p>
          <w:p w:rsidR="00891A87" w:rsidRPr="003934F7" w:rsidRDefault="003934F7" w:rsidP="00A64C19">
            <w:pPr>
              <w:rPr>
                <w:i/>
              </w:rPr>
            </w:pPr>
            <w:r>
              <w:rPr>
                <w:i/>
              </w:rPr>
              <w:t>Avon in Global markets in 2009: managing and developing a global workforce, pages 375,380</w:t>
            </w:r>
          </w:p>
        </w:tc>
      </w:tr>
      <w:tr w:rsidR="00891A87" w:rsidRPr="00C10931" w:rsidTr="00016378">
        <w:tc>
          <w:tcPr>
            <w:tcW w:w="525" w:type="pct"/>
          </w:tcPr>
          <w:p w:rsidR="00891A87" w:rsidRPr="00C10931" w:rsidRDefault="00016378" w:rsidP="00A64C19">
            <w:pPr>
              <w:jc w:val="center"/>
              <w:rPr>
                <w:bCs/>
                <w:noProof/>
              </w:rPr>
            </w:pPr>
            <w:r>
              <w:rPr>
                <w:bCs/>
                <w:noProof/>
              </w:rPr>
              <w:t>12</w:t>
            </w:r>
          </w:p>
        </w:tc>
        <w:tc>
          <w:tcPr>
            <w:tcW w:w="1585" w:type="pct"/>
          </w:tcPr>
          <w:p w:rsidR="00891A87" w:rsidRPr="00C10931" w:rsidRDefault="00016378" w:rsidP="00A64C19">
            <w:pPr>
              <w:rPr>
                <w:bCs/>
                <w:iCs/>
              </w:rPr>
            </w:pPr>
            <w:r>
              <w:rPr>
                <w:iCs/>
              </w:rPr>
              <w:t>M4 – Motivating and Leading</w:t>
            </w:r>
          </w:p>
        </w:tc>
        <w:tc>
          <w:tcPr>
            <w:tcW w:w="1408" w:type="pct"/>
          </w:tcPr>
          <w:p w:rsidR="00891A87" w:rsidRPr="004E6923" w:rsidRDefault="00016378" w:rsidP="00A64C19">
            <w:pPr>
              <w:rPr>
                <w:bCs/>
                <w:iCs/>
              </w:rPr>
            </w:pPr>
            <w:proofErr w:type="spellStart"/>
            <w:r>
              <w:rPr>
                <w:bCs/>
                <w:iCs/>
              </w:rPr>
              <w:t>Deresky</w:t>
            </w:r>
            <w:proofErr w:type="spellEnd"/>
            <w:r w:rsidR="00891A87">
              <w:rPr>
                <w:bCs/>
                <w:iCs/>
              </w:rPr>
              <w:t xml:space="preserve"> </w:t>
            </w:r>
            <w:r>
              <w:rPr>
                <w:bCs/>
                <w:iCs/>
              </w:rPr>
              <w:t>Chapter 11</w:t>
            </w:r>
          </w:p>
        </w:tc>
        <w:tc>
          <w:tcPr>
            <w:tcW w:w="1482" w:type="pct"/>
          </w:tcPr>
          <w:p w:rsidR="004F21D2" w:rsidRDefault="004F21D2" w:rsidP="004F21D2">
            <w:pPr>
              <w:rPr>
                <w:i/>
              </w:rPr>
            </w:pPr>
            <w:r>
              <w:rPr>
                <w:i/>
              </w:rPr>
              <w:t>Class case discussion:</w:t>
            </w:r>
          </w:p>
          <w:p w:rsidR="00891A87" w:rsidRPr="00C10931" w:rsidRDefault="003934F7" w:rsidP="004F21D2">
            <w:r>
              <w:rPr>
                <w:i/>
              </w:rPr>
              <w:t>Sir Richard Branson: Global leader in 2010: planes, trains, resort, space travel, pages 402,404</w:t>
            </w:r>
          </w:p>
        </w:tc>
      </w:tr>
      <w:tr w:rsidR="00891A87" w:rsidRPr="00C10931" w:rsidTr="00016378">
        <w:trPr>
          <w:trHeight w:val="237"/>
        </w:trPr>
        <w:tc>
          <w:tcPr>
            <w:tcW w:w="525" w:type="pct"/>
            <w:shd w:val="clear" w:color="auto" w:fill="DBE5F1" w:themeFill="accent1" w:themeFillTint="33"/>
          </w:tcPr>
          <w:p w:rsidR="00891A87" w:rsidRDefault="00891A87" w:rsidP="00A64C19">
            <w:pPr>
              <w:jc w:val="center"/>
              <w:rPr>
                <w:bCs/>
              </w:rPr>
            </w:pPr>
          </w:p>
        </w:tc>
        <w:tc>
          <w:tcPr>
            <w:tcW w:w="1585" w:type="pct"/>
            <w:shd w:val="clear" w:color="auto" w:fill="DBE5F1" w:themeFill="accent1" w:themeFillTint="33"/>
          </w:tcPr>
          <w:p w:rsidR="00891A87" w:rsidRDefault="00016378" w:rsidP="00A64C19">
            <w:pPr>
              <w:rPr>
                <w:bCs/>
                <w:iCs/>
              </w:rPr>
            </w:pPr>
            <w:r>
              <w:rPr>
                <w:bCs/>
                <w:iCs/>
              </w:rPr>
              <w:t>Final and Wrap up</w:t>
            </w:r>
          </w:p>
        </w:tc>
        <w:tc>
          <w:tcPr>
            <w:tcW w:w="1408" w:type="pct"/>
            <w:shd w:val="clear" w:color="auto" w:fill="DBE5F1" w:themeFill="accent1" w:themeFillTint="33"/>
          </w:tcPr>
          <w:p w:rsidR="00891A87" w:rsidRDefault="00891A87" w:rsidP="00A64C19">
            <w:pPr>
              <w:rPr>
                <w:bCs/>
                <w:iCs/>
              </w:rPr>
            </w:pPr>
          </w:p>
        </w:tc>
        <w:tc>
          <w:tcPr>
            <w:tcW w:w="1482" w:type="pct"/>
            <w:shd w:val="clear" w:color="auto" w:fill="DBE5F1" w:themeFill="accent1" w:themeFillTint="33"/>
          </w:tcPr>
          <w:p w:rsidR="00891A87" w:rsidRPr="00C10931" w:rsidRDefault="00891A87" w:rsidP="00A64C19">
            <w:pPr>
              <w:rPr>
                <w:bCs/>
                <w:iCs/>
              </w:rPr>
            </w:pPr>
          </w:p>
        </w:tc>
      </w:tr>
      <w:tr w:rsidR="00891A87" w:rsidRPr="00C10931" w:rsidTr="00016378">
        <w:trPr>
          <w:trHeight w:val="237"/>
        </w:trPr>
        <w:tc>
          <w:tcPr>
            <w:tcW w:w="525" w:type="pct"/>
            <w:shd w:val="clear" w:color="auto" w:fill="FFFFFF"/>
          </w:tcPr>
          <w:p w:rsidR="00891A87" w:rsidRPr="00C10931" w:rsidRDefault="00016378" w:rsidP="00A64C19">
            <w:pPr>
              <w:jc w:val="center"/>
              <w:rPr>
                <w:bCs/>
              </w:rPr>
            </w:pPr>
            <w:r>
              <w:rPr>
                <w:bCs/>
              </w:rPr>
              <w:t>13</w:t>
            </w:r>
          </w:p>
          <w:p w:rsidR="00891A87" w:rsidRPr="00C10931" w:rsidRDefault="00891A87" w:rsidP="00A64C19">
            <w:pPr>
              <w:jc w:val="center"/>
            </w:pPr>
          </w:p>
        </w:tc>
        <w:tc>
          <w:tcPr>
            <w:tcW w:w="1585" w:type="pct"/>
            <w:shd w:val="clear" w:color="auto" w:fill="FFFFFF"/>
          </w:tcPr>
          <w:p w:rsidR="00016378" w:rsidRDefault="00016378" w:rsidP="00016378">
            <w:pPr>
              <w:rPr>
                <w:bCs/>
                <w:iCs/>
              </w:rPr>
            </w:pPr>
            <w:r w:rsidRPr="00C10931">
              <w:rPr>
                <w:bCs/>
                <w:iCs/>
              </w:rPr>
              <w:t>Discussion of Fina</w:t>
            </w:r>
            <w:r>
              <w:rPr>
                <w:bCs/>
                <w:iCs/>
              </w:rPr>
              <w:t>l papers</w:t>
            </w:r>
          </w:p>
          <w:p w:rsidR="00891A87" w:rsidRPr="00C10931" w:rsidRDefault="00891A87" w:rsidP="00A64C19">
            <w:pPr>
              <w:rPr>
                <w:bCs/>
                <w:iCs/>
              </w:rPr>
            </w:pPr>
          </w:p>
        </w:tc>
        <w:tc>
          <w:tcPr>
            <w:tcW w:w="1408" w:type="pct"/>
            <w:shd w:val="clear" w:color="auto" w:fill="FFFFFF"/>
          </w:tcPr>
          <w:p w:rsidR="00891A87" w:rsidRPr="00C10931" w:rsidRDefault="00891A87" w:rsidP="00A64C19">
            <w:pPr>
              <w:rPr>
                <w:bCs/>
                <w:iCs/>
              </w:rPr>
            </w:pPr>
          </w:p>
        </w:tc>
        <w:tc>
          <w:tcPr>
            <w:tcW w:w="1482" w:type="pct"/>
            <w:shd w:val="clear" w:color="auto" w:fill="FFFFFF"/>
          </w:tcPr>
          <w:p w:rsidR="00891A87" w:rsidRPr="00C10931" w:rsidRDefault="00016378" w:rsidP="004F21D2">
            <w:pPr>
              <w:rPr>
                <w:bCs/>
                <w:iCs/>
              </w:rPr>
            </w:pPr>
            <w:r w:rsidRPr="004F21D2">
              <w:rPr>
                <w:b/>
              </w:rPr>
              <w:t xml:space="preserve">Final paper due and Team </w:t>
            </w:r>
            <w:r w:rsidR="001767E5">
              <w:rPr>
                <w:b/>
              </w:rPr>
              <w:t xml:space="preserve">Entry strategy </w:t>
            </w:r>
            <w:r w:rsidRPr="004F21D2">
              <w:rPr>
                <w:b/>
              </w:rPr>
              <w:t>Presentations</w:t>
            </w:r>
          </w:p>
        </w:tc>
      </w:tr>
      <w:tr w:rsidR="00891A87" w:rsidRPr="00C10931" w:rsidTr="00016378">
        <w:trPr>
          <w:trHeight w:val="237"/>
        </w:trPr>
        <w:tc>
          <w:tcPr>
            <w:tcW w:w="525" w:type="pct"/>
            <w:shd w:val="clear" w:color="auto" w:fill="FFFFFF"/>
          </w:tcPr>
          <w:p w:rsidR="00891A87" w:rsidRPr="00C10931" w:rsidRDefault="00891A87" w:rsidP="00A64C19">
            <w:pPr>
              <w:jc w:val="center"/>
              <w:rPr>
                <w:bCs/>
              </w:rPr>
            </w:pPr>
            <w:r w:rsidRPr="00C10931">
              <w:rPr>
                <w:bCs/>
              </w:rPr>
              <w:t>1</w:t>
            </w:r>
            <w:r>
              <w:rPr>
                <w:bCs/>
              </w:rPr>
              <w:t>4</w:t>
            </w:r>
          </w:p>
        </w:tc>
        <w:tc>
          <w:tcPr>
            <w:tcW w:w="1585" w:type="pct"/>
            <w:shd w:val="clear" w:color="auto" w:fill="FFFFFF"/>
          </w:tcPr>
          <w:p w:rsidR="00891A87" w:rsidRPr="00C10931" w:rsidRDefault="00891A87" w:rsidP="00A64C19">
            <w:pPr>
              <w:rPr>
                <w:bCs/>
                <w:iCs/>
              </w:rPr>
            </w:pPr>
            <w:r>
              <w:rPr>
                <w:bCs/>
                <w:iCs/>
              </w:rPr>
              <w:t>Class conclusions</w:t>
            </w:r>
          </w:p>
        </w:tc>
        <w:tc>
          <w:tcPr>
            <w:tcW w:w="1408" w:type="pct"/>
            <w:shd w:val="clear" w:color="auto" w:fill="FFFFFF"/>
          </w:tcPr>
          <w:p w:rsidR="00891A87" w:rsidRPr="00C10931" w:rsidRDefault="00891A87" w:rsidP="00A64C19"/>
        </w:tc>
        <w:tc>
          <w:tcPr>
            <w:tcW w:w="1482" w:type="pct"/>
            <w:shd w:val="clear" w:color="auto" w:fill="FFFFFF"/>
          </w:tcPr>
          <w:p w:rsidR="00891A87" w:rsidRPr="004F21D2" w:rsidRDefault="00891A87" w:rsidP="00A64C19">
            <w:pPr>
              <w:rPr>
                <w:b/>
              </w:rPr>
            </w:pPr>
          </w:p>
        </w:tc>
      </w:tr>
    </w:tbl>
    <w:p w:rsidR="00891A87" w:rsidRDefault="00891A87" w:rsidP="00891A87">
      <w:pPr>
        <w:tabs>
          <w:tab w:val="left" w:pos="2200"/>
          <w:tab w:val="left" w:pos="3400"/>
          <w:tab w:val="left" w:pos="4900"/>
          <w:tab w:val="left" w:pos="6900"/>
        </w:tabs>
        <w:spacing w:after="240"/>
        <w:rPr>
          <w:b/>
        </w:rPr>
      </w:pPr>
    </w:p>
    <w:p w:rsidR="00891A87" w:rsidRPr="00AD247A" w:rsidRDefault="00891A87" w:rsidP="00891A87"/>
    <w:p w:rsidR="00891A87" w:rsidRPr="00A05C13" w:rsidRDefault="00891A87" w:rsidP="00891A87">
      <w:pPr>
        <w:pStyle w:val="Heading2"/>
        <w:spacing w:after="120"/>
        <w:rPr>
          <w:rFonts w:ascii="Times New Roman" w:hAnsi="Times New Roman"/>
          <w:i/>
          <w:iCs/>
        </w:rPr>
      </w:pPr>
      <w:r>
        <w:rPr>
          <w:rFonts w:ascii="Times New Roman" w:hAnsi="Times New Roman"/>
        </w:rPr>
        <w:t xml:space="preserve">Team </w:t>
      </w:r>
      <w:r w:rsidRPr="00A05C13">
        <w:rPr>
          <w:rFonts w:ascii="Times New Roman" w:hAnsi="Times New Roman"/>
        </w:rPr>
        <w:t>Term Project</w:t>
      </w:r>
    </w:p>
    <w:p w:rsidR="00891A87" w:rsidRPr="00A05C13" w:rsidRDefault="00891A87" w:rsidP="009639D7">
      <w:pPr>
        <w:spacing w:after="120"/>
        <w:jc w:val="both"/>
        <w:rPr>
          <w:sz w:val="22"/>
          <w:szCs w:val="22"/>
        </w:rPr>
      </w:pPr>
      <w:r w:rsidRPr="00A05C13">
        <w:rPr>
          <w:sz w:val="22"/>
          <w:szCs w:val="22"/>
        </w:rPr>
        <w:t>A major component of th</w:t>
      </w:r>
      <w:r w:rsidR="009639D7">
        <w:rPr>
          <w:sz w:val="22"/>
          <w:szCs w:val="22"/>
        </w:rPr>
        <w:t xml:space="preserve">is course is the submission of </w:t>
      </w:r>
      <w:r w:rsidRPr="00A05C13">
        <w:rPr>
          <w:sz w:val="22"/>
          <w:szCs w:val="22"/>
        </w:rPr>
        <w:t xml:space="preserve"> </w:t>
      </w:r>
      <w:r w:rsidR="009639D7">
        <w:rPr>
          <w:sz w:val="22"/>
          <w:szCs w:val="22"/>
        </w:rPr>
        <w:t>team</w:t>
      </w:r>
      <w:r w:rsidRPr="00A05C13">
        <w:rPr>
          <w:sz w:val="22"/>
          <w:szCs w:val="22"/>
        </w:rPr>
        <w:t xml:space="preserve"> project</w:t>
      </w:r>
      <w:r w:rsidR="009639D7">
        <w:rPr>
          <w:sz w:val="22"/>
          <w:szCs w:val="22"/>
        </w:rPr>
        <w:t>s</w:t>
      </w:r>
      <w:r w:rsidRPr="00A05C13">
        <w:rPr>
          <w:sz w:val="22"/>
          <w:szCs w:val="22"/>
        </w:rPr>
        <w:t xml:space="preserve">. </w:t>
      </w:r>
      <w:r w:rsidR="009639D7">
        <w:rPr>
          <w:sz w:val="22"/>
          <w:szCs w:val="22"/>
        </w:rPr>
        <w:t xml:space="preserve">Two are cases studies discussed below. </w:t>
      </w:r>
      <w:r w:rsidR="001767E5">
        <w:rPr>
          <w:sz w:val="22"/>
          <w:szCs w:val="22"/>
        </w:rPr>
        <w:t>The other two are the development of a field guide for a country and t</w:t>
      </w:r>
      <w:r w:rsidR="009639D7">
        <w:rPr>
          <w:sz w:val="22"/>
          <w:szCs w:val="22"/>
        </w:rPr>
        <w:t>he final is a team paper and presentation.</w:t>
      </w:r>
      <w:r>
        <w:rPr>
          <w:sz w:val="22"/>
          <w:szCs w:val="22"/>
        </w:rPr>
        <w:t xml:space="preserve"> </w:t>
      </w:r>
      <w:r w:rsidRPr="00A05C13">
        <w:rPr>
          <w:sz w:val="22"/>
          <w:szCs w:val="22"/>
        </w:rPr>
        <w:t>The primary goals of the project</w:t>
      </w:r>
      <w:r w:rsidR="001767E5">
        <w:rPr>
          <w:sz w:val="22"/>
          <w:szCs w:val="22"/>
        </w:rPr>
        <w:t>s</w:t>
      </w:r>
      <w:r w:rsidRPr="00A05C13">
        <w:rPr>
          <w:sz w:val="22"/>
          <w:szCs w:val="22"/>
        </w:rPr>
        <w:t xml:space="preserve"> are:</w:t>
      </w:r>
    </w:p>
    <w:p w:rsidR="00891A87" w:rsidRDefault="00891A87" w:rsidP="00891A87">
      <w:pPr>
        <w:numPr>
          <w:ilvl w:val="0"/>
          <w:numId w:val="5"/>
        </w:numPr>
        <w:tabs>
          <w:tab w:val="left" w:pos="990"/>
        </w:tabs>
        <w:spacing w:after="120"/>
        <w:jc w:val="both"/>
        <w:rPr>
          <w:sz w:val="22"/>
          <w:szCs w:val="22"/>
        </w:rPr>
      </w:pPr>
      <w:r>
        <w:rPr>
          <w:sz w:val="22"/>
          <w:szCs w:val="22"/>
        </w:rPr>
        <w:t>Gain understanding of the details of a country or region; business or industry.</w:t>
      </w:r>
    </w:p>
    <w:p w:rsidR="00891A87" w:rsidRDefault="00891A87" w:rsidP="00891A87">
      <w:pPr>
        <w:numPr>
          <w:ilvl w:val="0"/>
          <w:numId w:val="5"/>
        </w:numPr>
        <w:tabs>
          <w:tab w:val="left" w:pos="990"/>
        </w:tabs>
        <w:spacing w:after="120"/>
        <w:jc w:val="both"/>
        <w:rPr>
          <w:sz w:val="22"/>
          <w:szCs w:val="22"/>
        </w:rPr>
      </w:pPr>
      <w:r>
        <w:rPr>
          <w:sz w:val="22"/>
          <w:szCs w:val="22"/>
        </w:rPr>
        <w:t>Make the connection between the conceptual material of the course and the way it translates to business</w:t>
      </w:r>
    </w:p>
    <w:p w:rsidR="001767E5" w:rsidRPr="001767E5" w:rsidRDefault="001767E5" w:rsidP="001767E5">
      <w:pPr>
        <w:spacing w:before="100" w:beforeAutospacing="1" w:after="100" w:afterAutospacing="1"/>
        <w:jc w:val="both"/>
        <w:rPr>
          <w:sz w:val="22"/>
          <w:szCs w:val="22"/>
        </w:rPr>
      </w:pPr>
      <w:r w:rsidRPr="001767E5">
        <w:rPr>
          <w:sz w:val="22"/>
          <w:szCs w:val="22"/>
        </w:rPr>
        <w:t xml:space="preserve">The </w:t>
      </w:r>
      <w:r>
        <w:rPr>
          <w:sz w:val="22"/>
          <w:szCs w:val="22"/>
        </w:rPr>
        <w:t xml:space="preserve">first </w:t>
      </w:r>
      <w:r w:rsidRPr="001767E5">
        <w:rPr>
          <w:sz w:val="22"/>
          <w:szCs w:val="22"/>
        </w:rPr>
        <w:t>project requires you to write a paper</w:t>
      </w:r>
      <w:r>
        <w:rPr>
          <w:sz w:val="22"/>
          <w:szCs w:val="22"/>
        </w:rPr>
        <w:t>, 5 to 8</w:t>
      </w:r>
      <w:r w:rsidRPr="001767E5">
        <w:rPr>
          <w:sz w:val="22"/>
          <w:szCs w:val="22"/>
        </w:rPr>
        <w:t xml:space="preserve"> double-spaced, typewritten pages each (font no smaller than 11 point, 1-inch margins all around; acceptable fonts are Times New Roman, and Arial). You will be assigned to a team. Once given your team you need to pick a country or region on whi</w:t>
      </w:r>
      <w:r>
        <w:rPr>
          <w:sz w:val="22"/>
          <w:szCs w:val="22"/>
        </w:rPr>
        <w:t xml:space="preserve">ch you will prepare the paper and presentation. The topic is to prepare a field guide for doing business in the country you have chosen. For this project I am not being </w:t>
      </w:r>
      <w:r w:rsidR="0056181D">
        <w:rPr>
          <w:sz w:val="22"/>
          <w:szCs w:val="22"/>
        </w:rPr>
        <w:t>prescriptive but want you to use</w:t>
      </w:r>
      <w:r>
        <w:rPr>
          <w:sz w:val="22"/>
          <w:szCs w:val="22"/>
        </w:rPr>
        <w:t xml:space="preserve"> your creativity. Possible ways to look at this project is to treat yourselves as a HR executive that is preparing </w:t>
      </w:r>
      <w:r w:rsidR="0056181D">
        <w:rPr>
          <w:sz w:val="22"/>
          <w:szCs w:val="22"/>
        </w:rPr>
        <w:t xml:space="preserve">a document </w:t>
      </w:r>
      <w:r>
        <w:rPr>
          <w:sz w:val="22"/>
          <w:szCs w:val="22"/>
        </w:rPr>
        <w:t xml:space="preserve">for operational executives before they go to the country for the first time or as a senior executive </w:t>
      </w:r>
      <w:r w:rsidR="0056181D">
        <w:rPr>
          <w:sz w:val="22"/>
          <w:szCs w:val="22"/>
        </w:rPr>
        <w:t>using his/her experience to prepare</w:t>
      </w:r>
      <w:r>
        <w:rPr>
          <w:sz w:val="22"/>
          <w:szCs w:val="22"/>
        </w:rPr>
        <w:t xml:space="preserve"> materials for other executives in the company or if you are a startup company </w:t>
      </w:r>
      <w:r w:rsidR="0056181D">
        <w:rPr>
          <w:sz w:val="22"/>
          <w:szCs w:val="22"/>
        </w:rPr>
        <w:t xml:space="preserve">- </w:t>
      </w:r>
      <w:r>
        <w:rPr>
          <w:sz w:val="22"/>
          <w:szCs w:val="22"/>
        </w:rPr>
        <w:t xml:space="preserve">several executives </w:t>
      </w:r>
      <w:r w:rsidR="0056181D">
        <w:rPr>
          <w:sz w:val="22"/>
          <w:szCs w:val="22"/>
        </w:rPr>
        <w:t>looking at going to the country for the first time to do business. Areas to consider are: culture and the management style of the country.</w:t>
      </w:r>
    </w:p>
    <w:p w:rsidR="009639D7" w:rsidRDefault="00891A87" w:rsidP="009639D7">
      <w:pPr>
        <w:spacing w:before="100" w:beforeAutospacing="1" w:after="100" w:afterAutospacing="1"/>
        <w:jc w:val="both"/>
        <w:rPr>
          <w:sz w:val="22"/>
          <w:szCs w:val="22"/>
        </w:rPr>
      </w:pPr>
      <w:r w:rsidRPr="00A05C13">
        <w:rPr>
          <w:sz w:val="22"/>
          <w:szCs w:val="22"/>
        </w:rPr>
        <w:t xml:space="preserve">The </w:t>
      </w:r>
      <w:r w:rsidR="0056181D">
        <w:rPr>
          <w:sz w:val="22"/>
          <w:szCs w:val="22"/>
        </w:rPr>
        <w:t xml:space="preserve">final </w:t>
      </w:r>
      <w:r w:rsidRPr="00A05C13">
        <w:rPr>
          <w:sz w:val="22"/>
          <w:szCs w:val="22"/>
        </w:rPr>
        <w:t>project requires you to wr</w:t>
      </w:r>
      <w:r>
        <w:rPr>
          <w:sz w:val="22"/>
          <w:szCs w:val="22"/>
        </w:rPr>
        <w:t>ite</w:t>
      </w:r>
      <w:r w:rsidR="009639D7">
        <w:rPr>
          <w:sz w:val="22"/>
          <w:szCs w:val="22"/>
        </w:rPr>
        <w:t xml:space="preserve"> a paper</w:t>
      </w:r>
      <w:r w:rsidR="0056181D">
        <w:rPr>
          <w:sz w:val="22"/>
          <w:szCs w:val="22"/>
        </w:rPr>
        <w:t>, 15 to 2</w:t>
      </w:r>
      <w:r>
        <w:rPr>
          <w:sz w:val="22"/>
          <w:szCs w:val="22"/>
        </w:rPr>
        <w:t>5</w:t>
      </w:r>
      <w:r w:rsidRPr="00A05C13">
        <w:rPr>
          <w:sz w:val="22"/>
          <w:szCs w:val="22"/>
        </w:rPr>
        <w:t xml:space="preserve"> double-spaced, typewritten pages each (font no smaller than 11 point, 1-inch margins all around; acceptable fonts are Times </w:t>
      </w:r>
      <w:r>
        <w:rPr>
          <w:sz w:val="22"/>
          <w:szCs w:val="22"/>
        </w:rPr>
        <w:t>New Ro</w:t>
      </w:r>
      <w:r w:rsidR="0056181D">
        <w:rPr>
          <w:sz w:val="22"/>
          <w:szCs w:val="22"/>
        </w:rPr>
        <w:t xml:space="preserve">man, and Arial).  You should use </w:t>
      </w:r>
      <w:r w:rsidR="0056181D">
        <w:rPr>
          <w:sz w:val="22"/>
          <w:szCs w:val="22"/>
        </w:rPr>
        <w:lastRenderedPageBreak/>
        <w:t>the same</w:t>
      </w:r>
      <w:r>
        <w:rPr>
          <w:sz w:val="22"/>
          <w:szCs w:val="22"/>
        </w:rPr>
        <w:t xml:space="preserve"> country or region </w:t>
      </w:r>
      <w:r w:rsidR="0056181D">
        <w:rPr>
          <w:sz w:val="22"/>
          <w:szCs w:val="22"/>
        </w:rPr>
        <w:t>from the first project to prepare this</w:t>
      </w:r>
      <w:r>
        <w:rPr>
          <w:sz w:val="22"/>
          <w:szCs w:val="22"/>
        </w:rPr>
        <w:t xml:space="preserve"> paper</w:t>
      </w:r>
      <w:r w:rsidR="0056181D">
        <w:rPr>
          <w:sz w:val="22"/>
          <w:szCs w:val="22"/>
        </w:rPr>
        <w:t xml:space="preserve"> and presentation</w:t>
      </w:r>
      <w:r>
        <w:rPr>
          <w:sz w:val="22"/>
          <w:szCs w:val="22"/>
        </w:rPr>
        <w:t>. N</w:t>
      </w:r>
      <w:r w:rsidR="009639D7">
        <w:rPr>
          <w:sz w:val="22"/>
          <w:szCs w:val="22"/>
        </w:rPr>
        <w:t>ext you need to identify the product or service and develop an strategy to enter your country.</w:t>
      </w:r>
    </w:p>
    <w:p w:rsidR="009639D7" w:rsidRPr="009639D7" w:rsidRDefault="0056181D" w:rsidP="009639D7">
      <w:pPr>
        <w:spacing w:before="100" w:beforeAutospacing="1" w:after="100" w:afterAutospacing="1"/>
        <w:jc w:val="both"/>
        <w:rPr>
          <w:bCs/>
        </w:rPr>
      </w:pPr>
      <w:r>
        <w:rPr>
          <w:bCs/>
        </w:rPr>
        <w:t xml:space="preserve"> </w:t>
      </w:r>
      <w:r w:rsidR="00891A87" w:rsidRPr="009639D7">
        <w:rPr>
          <w:bCs/>
        </w:rPr>
        <w:t>Some of the data you need is in the government publications section, the periodicals section, or the reference section of the library.  Whatever is not there can be readily obtained via interlibrary loan. You are encouraged to use the Internet in your search for information in addition to commercial atlases and State Department background briefings.  Part of this analysis entails developing a time</w:t>
      </w:r>
      <w:r w:rsidR="00891A87" w:rsidRPr="009639D7">
        <w:rPr>
          <w:bCs/>
        </w:rPr>
        <w:noBreakHyphen/>
        <w:t>series analysis of critical political and economic events of the last sixty years or so, which define the “modern” (i.e., post</w:t>
      </w:r>
      <w:r w:rsidR="00891A87" w:rsidRPr="009639D7">
        <w:rPr>
          <w:bCs/>
        </w:rPr>
        <w:noBreakHyphen/>
        <w:t xml:space="preserve">World War II) </w:t>
      </w:r>
      <w:bookmarkStart w:id="1" w:name="Search"/>
      <w:bookmarkEnd w:id="1"/>
      <w:r w:rsidR="00891A87" w:rsidRPr="009639D7">
        <w:rPr>
          <w:bCs/>
        </w:rPr>
        <w:t xml:space="preserve">economic/political/ labor, etc. history of the chosen country.  </w:t>
      </w:r>
    </w:p>
    <w:p w:rsidR="00891A87" w:rsidRPr="009639D7" w:rsidRDefault="00891A87" w:rsidP="009639D7">
      <w:pPr>
        <w:spacing w:before="100" w:beforeAutospacing="1" w:after="100" w:afterAutospacing="1"/>
        <w:jc w:val="both"/>
        <w:rPr>
          <w:sz w:val="22"/>
          <w:szCs w:val="22"/>
        </w:rPr>
      </w:pPr>
      <w:r w:rsidRPr="009639D7">
        <w:rPr>
          <w:bCs/>
        </w:rPr>
        <w:t xml:space="preserve">  </w:t>
      </w:r>
      <w:r w:rsidR="00F011CE" w:rsidRPr="009639D7">
        <w:rPr>
          <w:bCs/>
        </w:rPr>
        <w:t xml:space="preserve">This paper should cover the </w:t>
      </w:r>
      <w:r w:rsidR="009639D7" w:rsidRPr="009639D7">
        <w:rPr>
          <w:bCs/>
        </w:rPr>
        <w:t xml:space="preserve">current </w:t>
      </w:r>
      <w:r w:rsidR="00F011CE" w:rsidRPr="009639D7">
        <w:rPr>
          <w:bCs/>
        </w:rPr>
        <w:t xml:space="preserve">economic </w:t>
      </w:r>
      <w:r w:rsidR="009639D7" w:rsidRPr="009639D7">
        <w:rPr>
          <w:bCs/>
        </w:rPr>
        <w:t xml:space="preserve">status </w:t>
      </w:r>
      <w:r w:rsidR="0098323A" w:rsidRPr="009639D7">
        <w:rPr>
          <w:bCs/>
        </w:rPr>
        <w:t xml:space="preserve"> and projections of the future state</w:t>
      </w:r>
      <w:r w:rsidR="00F011CE" w:rsidRPr="009639D7">
        <w:rPr>
          <w:bCs/>
        </w:rPr>
        <w:t xml:space="preserve">. </w:t>
      </w:r>
    </w:p>
    <w:p w:rsidR="00D512E3" w:rsidRDefault="00D512E3" w:rsidP="00891A87"/>
    <w:p w:rsidR="00891A87" w:rsidRDefault="00891A87" w:rsidP="00891A87">
      <w:r>
        <w:t>Assignment guidance:</w:t>
      </w:r>
    </w:p>
    <w:p w:rsidR="00891A87" w:rsidRDefault="00891A87" w:rsidP="00891A87">
      <w:r>
        <w:t xml:space="preserve">You should use and sight references. Good sources: academic journals, government or trade organization data, textbooks, company information, country information. See the </w:t>
      </w:r>
      <w:r w:rsidRPr="00237233">
        <w:rPr>
          <w:i/>
        </w:rPr>
        <w:t xml:space="preserve">links for information sources for paper </w:t>
      </w:r>
      <w:r>
        <w:t>below. Use footnotes or endnotes and show your sources.</w:t>
      </w:r>
    </w:p>
    <w:p w:rsidR="00891A87" w:rsidRDefault="00891A87" w:rsidP="00891A87">
      <w:r>
        <w:t>A fair quality paper tells a story and reports on events.</w:t>
      </w:r>
    </w:p>
    <w:p w:rsidR="00891A87" w:rsidRDefault="00891A87" w:rsidP="00891A87">
      <w:r>
        <w:t>A good quality paper uses greater depth of information from different sources, shows greater detail and connection of theory to the situation being studied.</w:t>
      </w:r>
    </w:p>
    <w:p w:rsidR="00891A87" w:rsidRDefault="00891A87" w:rsidP="00891A87">
      <w:r>
        <w:t>An outstanding quality paper uses detail, theory and contracts in information to show thoughtful probing and analytic understanding of the topic.</w:t>
      </w:r>
    </w:p>
    <w:p w:rsidR="00891A87" w:rsidRDefault="00891A87" w:rsidP="00891A87"/>
    <w:p w:rsidR="00891A87" w:rsidRPr="006B729B" w:rsidRDefault="00891A87" w:rsidP="00891A87">
      <w:pPr>
        <w:ind w:left="720"/>
      </w:pPr>
    </w:p>
    <w:p w:rsidR="00891A87" w:rsidRPr="00A802DD" w:rsidRDefault="00891A87" w:rsidP="00A802DD">
      <w:pPr>
        <w:autoSpaceDE w:val="0"/>
        <w:autoSpaceDN w:val="0"/>
        <w:adjustRightInd w:val="0"/>
        <w:spacing w:line="240" w:lineRule="atLeast"/>
        <w:rPr>
          <w:i/>
          <w:iCs/>
        </w:rPr>
      </w:pPr>
      <w:r w:rsidRPr="00A05C13">
        <w:rPr>
          <w:b/>
          <w:sz w:val="22"/>
          <w:szCs w:val="22"/>
        </w:rPr>
        <w:t>LINKS FOR INFORMATION SOURCES FOR PAPER</w:t>
      </w: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930"/>
        <w:gridCol w:w="8088"/>
        <w:gridCol w:w="1002"/>
      </w:tblGrid>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2" name="Picture 2"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497279" w:rsidP="00A64C19">
            <w:pPr>
              <w:rPr>
                <w:color w:val="000000"/>
              </w:rPr>
            </w:pPr>
            <w:hyperlink r:id="rId14" w:tgtFrame="_new" w:history="1">
              <w:r w:rsidR="00891A87" w:rsidRPr="00A05C13">
                <w:rPr>
                  <w:b/>
                  <w:bCs/>
                  <w:color w:val="000000"/>
                  <w:sz w:val="22"/>
                  <w:szCs w:val="22"/>
                  <w:u w:val="single"/>
                </w:rPr>
                <w:t xml:space="preserve">CIA World </w:t>
              </w:r>
              <w:proofErr w:type="spellStart"/>
              <w:r w:rsidR="00891A87" w:rsidRPr="00A05C13">
                <w:rPr>
                  <w:b/>
                  <w:bCs/>
                  <w:color w:val="000000"/>
                  <w:sz w:val="22"/>
                  <w:szCs w:val="22"/>
                  <w:u w:val="single"/>
                </w:rPr>
                <w:t>Factbook</w:t>
              </w:r>
              <w:proofErr w:type="spellEnd"/>
            </w:hyperlink>
          </w:p>
        </w:tc>
        <w:tc>
          <w:tcPr>
            <w:tcW w:w="500" w:type="pct"/>
            <w:shd w:val="clear" w:color="auto" w:fill="FFFFFF"/>
            <w:noWrap/>
          </w:tcPr>
          <w:p w:rsidR="00891A87" w:rsidRPr="00A05C13" w:rsidRDefault="00891A87" w:rsidP="00A64C19">
            <w:pPr>
              <w:jc w:val="right"/>
              <w:rPr>
                <w:color w:val="000000"/>
              </w:rPr>
            </w:pPr>
          </w:p>
        </w:tc>
      </w:tr>
      <w:tr w:rsidR="00891A87" w:rsidRPr="00A05C13" w:rsidTr="00A64C19">
        <w:trPr>
          <w:tblCellSpacing w:w="0" w:type="dxa"/>
        </w:trPr>
        <w:tc>
          <w:tcPr>
            <w:tcW w:w="630" w:type="dxa"/>
            <w:tcBorders>
              <w:top w:val="nil"/>
              <w:left w:val="nil"/>
              <w:bottom w:val="nil"/>
              <w:right w:val="nil"/>
            </w:tcBorders>
            <w:shd w:val="clear" w:color="auto" w:fill="EEEEEE"/>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3" name="Picture 3"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tcPr>
          <w:p w:rsidR="00891A87" w:rsidRPr="00A05C13" w:rsidRDefault="00497279" w:rsidP="00A64C19">
            <w:pPr>
              <w:rPr>
                <w:color w:val="000000"/>
              </w:rPr>
            </w:pPr>
            <w:hyperlink r:id="rId15" w:tgtFrame="_new" w:history="1">
              <w:r w:rsidR="00891A87" w:rsidRPr="00A05C13">
                <w:rPr>
                  <w:b/>
                  <w:bCs/>
                  <w:color w:val="000000"/>
                  <w:sz w:val="22"/>
                  <w:szCs w:val="22"/>
                  <w:u w:val="single"/>
                </w:rPr>
                <w:t>Export Import Bank</w:t>
              </w:r>
            </w:hyperlink>
          </w:p>
        </w:tc>
        <w:tc>
          <w:tcPr>
            <w:tcW w:w="500" w:type="pct"/>
            <w:tcBorders>
              <w:top w:val="nil"/>
              <w:left w:val="nil"/>
              <w:bottom w:val="nil"/>
              <w:right w:val="nil"/>
            </w:tcBorders>
            <w:shd w:val="clear" w:color="auto" w:fill="EEEEEE"/>
            <w:noWrap/>
          </w:tcPr>
          <w:p w:rsidR="00891A87" w:rsidRPr="00A05C13" w:rsidRDefault="00891A87" w:rsidP="00A64C19">
            <w:pPr>
              <w:jc w:val="right"/>
              <w:rPr>
                <w:color w:val="000000"/>
              </w:rPr>
            </w:pPr>
          </w:p>
        </w:tc>
      </w:tr>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4" name="Picture 4"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497279" w:rsidP="00A64C19">
            <w:pPr>
              <w:rPr>
                <w:color w:val="000000"/>
              </w:rPr>
            </w:pPr>
            <w:hyperlink r:id="rId16" w:tgtFrame="_new" w:history="1">
              <w:r w:rsidR="00891A87" w:rsidRPr="00A05C13">
                <w:rPr>
                  <w:b/>
                  <w:bCs/>
                  <w:color w:val="000000"/>
                  <w:sz w:val="22"/>
                  <w:szCs w:val="22"/>
                  <w:u w:val="single"/>
                </w:rPr>
                <w:t>International Monetary Fund (IMF)</w:t>
              </w:r>
            </w:hyperlink>
          </w:p>
        </w:tc>
        <w:tc>
          <w:tcPr>
            <w:tcW w:w="500" w:type="pct"/>
            <w:shd w:val="clear" w:color="auto" w:fill="FFFFFF"/>
            <w:noWrap/>
          </w:tcPr>
          <w:p w:rsidR="00891A87" w:rsidRPr="00A05C13" w:rsidRDefault="00891A87" w:rsidP="00A64C19">
            <w:pPr>
              <w:jc w:val="right"/>
              <w:rPr>
                <w:color w:val="000000"/>
              </w:rPr>
            </w:pPr>
          </w:p>
        </w:tc>
      </w:tr>
      <w:tr w:rsidR="00891A87" w:rsidRPr="00A05C13" w:rsidTr="00A64C19">
        <w:trPr>
          <w:tblCellSpacing w:w="0" w:type="dxa"/>
        </w:trPr>
        <w:tc>
          <w:tcPr>
            <w:tcW w:w="630" w:type="dxa"/>
            <w:tcBorders>
              <w:top w:val="nil"/>
              <w:left w:val="nil"/>
              <w:bottom w:val="nil"/>
              <w:right w:val="nil"/>
            </w:tcBorders>
            <w:shd w:val="clear" w:color="auto" w:fill="EEEEEE"/>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5" name="Picture 5"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tcPr>
          <w:p w:rsidR="00891A87" w:rsidRPr="00A05C13" w:rsidRDefault="00497279" w:rsidP="00A64C19">
            <w:pPr>
              <w:rPr>
                <w:color w:val="000000"/>
              </w:rPr>
            </w:pPr>
            <w:hyperlink r:id="rId17" w:tgtFrame="_new" w:history="1">
              <w:r w:rsidR="00891A87" w:rsidRPr="00A05C13">
                <w:rPr>
                  <w:b/>
                  <w:bCs/>
                  <w:color w:val="000000"/>
                  <w:sz w:val="22"/>
                  <w:szCs w:val="22"/>
                  <w:u w:val="single"/>
                </w:rPr>
                <w:t>Organization for Economic Cooperation and Development (OECD)</w:t>
              </w:r>
            </w:hyperlink>
          </w:p>
        </w:tc>
        <w:tc>
          <w:tcPr>
            <w:tcW w:w="500" w:type="pct"/>
            <w:tcBorders>
              <w:top w:val="nil"/>
              <w:left w:val="nil"/>
              <w:bottom w:val="nil"/>
              <w:right w:val="nil"/>
            </w:tcBorders>
            <w:shd w:val="clear" w:color="auto" w:fill="EEEEEE"/>
            <w:noWrap/>
          </w:tcPr>
          <w:p w:rsidR="00891A87" w:rsidRPr="00A05C13" w:rsidRDefault="00891A87" w:rsidP="00A64C19">
            <w:pPr>
              <w:jc w:val="right"/>
              <w:rPr>
                <w:color w:val="000000"/>
              </w:rPr>
            </w:pPr>
          </w:p>
        </w:tc>
      </w:tr>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6" name="Picture 6"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497279" w:rsidP="00A64C19">
            <w:pPr>
              <w:rPr>
                <w:color w:val="000000"/>
              </w:rPr>
            </w:pPr>
            <w:hyperlink r:id="rId18" w:tgtFrame="_new" w:history="1">
              <w:r w:rsidR="00891A87" w:rsidRPr="00A05C13">
                <w:rPr>
                  <w:b/>
                  <w:bCs/>
                  <w:color w:val="000000"/>
                  <w:sz w:val="22"/>
                  <w:szCs w:val="22"/>
                  <w:u w:val="single"/>
                </w:rPr>
                <w:t>United Nations</w:t>
              </w:r>
            </w:hyperlink>
          </w:p>
        </w:tc>
        <w:tc>
          <w:tcPr>
            <w:tcW w:w="500" w:type="pct"/>
            <w:shd w:val="clear" w:color="auto" w:fill="FFFFFF"/>
            <w:noWrap/>
          </w:tcPr>
          <w:p w:rsidR="00891A87" w:rsidRPr="00A05C13" w:rsidRDefault="00891A87" w:rsidP="00A64C19">
            <w:pPr>
              <w:jc w:val="right"/>
              <w:rPr>
                <w:color w:val="000000"/>
              </w:rPr>
            </w:pPr>
          </w:p>
        </w:tc>
      </w:tr>
      <w:tr w:rsidR="00891A87" w:rsidRPr="00A05C13" w:rsidTr="00A64C19">
        <w:trPr>
          <w:tblCellSpacing w:w="0" w:type="dxa"/>
        </w:trPr>
        <w:tc>
          <w:tcPr>
            <w:tcW w:w="630" w:type="dxa"/>
            <w:tcBorders>
              <w:top w:val="nil"/>
              <w:left w:val="nil"/>
              <w:bottom w:val="nil"/>
              <w:right w:val="nil"/>
            </w:tcBorders>
            <w:shd w:val="clear" w:color="auto" w:fill="EEEEEE"/>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7" name="Picture 7"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tcPr>
          <w:p w:rsidR="00891A87" w:rsidRPr="00A05C13" w:rsidRDefault="00497279" w:rsidP="00A64C19">
            <w:pPr>
              <w:rPr>
                <w:color w:val="000000"/>
              </w:rPr>
            </w:pPr>
            <w:hyperlink r:id="rId19" w:tgtFrame="_new" w:history="1">
              <w:r w:rsidR="00891A87" w:rsidRPr="00A05C13">
                <w:rPr>
                  <w:b/>
                  <w:bCs/>
                  <w:color w:val="000000"/>
                  <w:sz w:val="22"/>
                  <w:szCs w:val="22"/>
                  <w:u w:val="single"/>
                </w:rPr>
                <w:t>U.S. Agency for International Development (USAID)</w:t>
              </w:r>
            </w:hyperlink>
          </w:p>
        </w:tc>
        <w:tc>
          <w:tcPr>
            <w:tcW w:w="500" w:type="pct"/>
            <w:tcBorders>
              <w:top w:val="nil"/>
              <w:left w:val="nil"/>
              <w:bottom w:val="nil"/>
              <w:right w:val="nil"/>
            </w:tcBorders>
            <w:shd w:val="clear" w:color="auto" w:fill="EEEEEE"/>
            <w:noWrap/>
          </w:tcPr>
          <w:p w:rsidR="00891A87" w:rsidRPr="00A05C13" w:rsidRDefault="00891A87" w:rsidP="00A64C19">
            <w:pPr>
              <w:jc w:val="right"/>
              <w:rPr>
                <w:color w:val="000000"/>
              </w:rPr>
            </w:pPr>
          </w:p>
        </w:tc>
      </w:tr>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lastRenderedPageBreak/>
              <w:drawing>
                <wp:inline distT="0" distB="0" distL="0" distR="0">
                  <wp:extent cx="476250" cy="476250"/>
                  <wp:effectExtent l="0" t="0" r="0" b="0"/>
                  <wp:docPr id="8" name="Picture 8"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497279" w:rsidP="00A64C19">
            <w:pPr>
              <w:rPr>
                <w:color w:val="000000"/>
              </w:rPr>
            </w:pPr>
            <w:hyperlink r:id="rId20" w:tgtFrame="_new" w:history="1">
              <w:r w:rsidR="00891A87" w:rsidRPr="00A05C13">
                <w:rPr>
                  <w:b/>
                  <w:bCs/>
                  <w:color w:val="000000"/>
                  <w:sz w:val="22"/>
                  <w:szCs w:val="22"/>
                  <w:u w:val="single"/>
                </w:rPr>
                <w:t>U.S. State Department Background Notes</w:t>
              </w:r>
            </w:hyperlink>
          </w:p>
        </w:tc>
        <w:tc>
          <w:tcPr>
            <w:tcW w:w="500" w:type="pct"/>
            <w:shd w:val="clear" w:color="auto" w:fill="FFFFFF"/>
            <w:noWrap/>
          </w:tcPr>
          <w:p w:rsidR="00891A87" w:rsidRPr="00A05C13" w:rsidRDefault="00891A87" w:rsidP="00A64C19">
            <w:pPr>
              <w:jc w:val="right"/>
              <w:rPr>
                <w:color w:val="000000"/>
              </w:rPr>
            </w:pPr>
          </w:p>
        </w:tc>
      </w:tr>
      <w:tr w:rsidR="00891A87" w:rsidRPr="00A05C13" w:rsidTr="00A64C19">
        <w:trPr>
          <w:tblCellSpacing w:w="0" w:type="dxa"/>
        </w:trPr>
        <w:tc>
          <w:tcPr>
            <w:tcW w:w="630" w:type="dxa"/>
            <w:tcBorders>
              <w:top w:val="nil"/>
              <w:left w:val="nil"/>
              <w:bottom w:val="nil"/>
              <w:right w:val="nil"/>
            </w:tcBorders>
            <w:shd w:val="clear" w:color="auto" w:fill="EEEEEE"/>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9" name="Picture 9"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tcPr>
          <w:p w:rsidR="00891A87" w:rsidRPr="00A05C13" w:rsidRDefault="00497279" w:rsidP="00A64C19">
            <w:pPr>
              <w:rPr>
                <w:color w:val="000000"/>
              </w:rPr>
            </w:pPr>
            <w:hyperlink r:id="rId21" w:tgtFrame="_new" w:history="1">
              <w:r w:rsidR="00891A87" w:rsidRPr="00A05C13">
                <w:rPr>
                  <w:b/>
                  <w:bCs/>
                  <w:color w:val="000000"/>
                  <w:sz w:val="22"/>
                  <w:szCs w:val="22"/>
                  <w:u w:val="single"/>
                </w:rPr>
                <w:t>World Bank</w:t>
              </w:r>
            </w:hyperlink>
          </w:p>
        </w:tc>
        <w:tc>
          <w:tcPr>
            <w:tcW w:w="500" w:type="pct"/>
            <w:tcBorders>
              <w:top w:val="nil"/>
              <w:left w:val="nil"/>
              <w:bottom w:val="nil"/>
              <w:right w:val="nil"/>
            </w:tcBorders>
            <w:shd w:val="clear" w:color="auto" w:fill="EEEEEE"/>
            <w:noWrap/>
          </w:tcPr>
          <w:p w:rsidR="00891A87" w:rsidRPr="00A05C13" w:rsidRDefault="00891A87" w:rsidP="00A64C19">
            <w:pPr>
              <w:jc w:val="right"/>
              <w:rPr>
                <w:color w:val="000000"/>
              </w:rPr>
            </w:pPr>
          </w:p>
        </w:tc>
      </w:tr>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10" name="Picture 10"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497279" w:rsidP="00A64C19">
            <w:pPr>
              <w:rPr>
                <w:color w:val="000000"/>
              </w:rPr>
            </w:pPr>
            <w:hyperlink r:id="rId22" w:tgtFrame="_new" w:history="1">
              <w:r w:rsidR="00891A87" w:rsidRPr="00A05C13">
                <w:rPr>
                  <w:b/>
                  <w:bCs/>
                  <w:color w:val="000000"/>
                  <w:sz w:val="22"/>
                  <w:szCs w:val="22"/>
                  <w:u w:val="single"/>
                </w:rPr>
                <w:t>World Trade Organization (WTO)</w:t>
              </w:r>
            </w:hyperlink>
          </w:p>
        </w:tc>
        <w:tc>
          <w:tcPr>
            <w:tcW w:w="500" w:type="pct"/>
            <w:shd w:val="clear" w:color="auto" w:fill="FFFFFF"/>
            <w:noWrap/>
          </w:tcPr>
          <w:p w:rsidR="00891A87" w:rsidRPr="00A05C13" w:rsidRDefault="00891A87" w:rsidP="00A64C19">
            <w:pPr>
              <w:jc w:val="right"/>
              <w:rPr>
                <w:color w:val="000000"/>
              </w:rPr>
            </w:pPr>
          </w:p>
        </w:tc>
      </w:tr>
    </w:tbl>
    <w:p w:rsidR="00891A87" w:rsidRPr="00A05C13" w:rsidRDefault="00891A87" w:rsidP="00891A87">
      <w:pPr>
        <w:rPr>
          <w:sz w:val="22"/>
          <w:szCs w:val="22"/>
        </w:rPr>
      </w:pPr>
    </w:p>
    <w:p w:rsidR="00891A87" w:rsidRPr="00A05C13" w:rsidRDefault="00891A87" w:rsidP="00A802DD">
      <w:pPr>
        <w:pStyle w:val="Heading3"/>
        <w:numPr>
          <w:ilvl w:val="0"/>
          <w:numId w:val="0"/>
        </w:numPr>
        <w:ind w:left="1440" w:firstLine="720"/>
        <w:rPr>
          <w:sz w:val="22"/>
          <w:szCs w:val="22"/>
        </w:rPr>
      </w:pPr>
      <w:r w:rsidRPr="00A05C13">
        <w:rPr>
          <w:sz w:val="22"/>
          <w:szCs w:val="22"/>
        </w:rPr>
        <w:t>COUNTRY REGIONS for PROJECT</w:t>
      </w:r>
    </w:p>
    <w:p w:rsidR="00891A87" w:rsidRPr="00A05C13" w:rsidRDefault="00891A87" w:rsidP="00891A87">
      <w:pPr>
        <w:spacing w:line="480" w:lineRule="auto"/>
        <w:rPr>
          <w:sz w:val="22"/>
          <w:szCs w:val="22"/>
        </w:rPr>
      </w:pPr>
    </w:p>
    <w:p w:rsidR="00891A87" w:rsidRPr="00A05C13" w:rsidRDefault="00891A87" w:rsidP="00891A87">
      <w:pPr>
        <w:pBdr>
          <w:top w:val="single" w:sz="4" w:space="1" w:color="auto"/>
          <w:bottom w:val="single" w:sz="4" w:space="1" w:color="auto"/>
        </w:pBdr>
        <w:jc w:val="center"/>
        <w:rPr>
          <w:b/>
          <w:sz w:val="22"/>
          <w:szCs w:val="22"/>
        </w:rPr>
      </w:pPr>
      <w:r w:rsidRPr="00A05C13">
        <w:rPr>
          <w:b/>
          <w:sz w:val="22"/>
          <w:szCs w:val="22"/>
        </w:rPr>
        <w:t>Regional Groupings</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bCs/>
          <w:sz w:val="22"/>
          <w:szCs w:val="22"/>
        </w:rPr>
        <w:t>North America</w:t>
      </w:r>
      <w:r w:rsidRPr="00A05C13">
        <w:rPr>
          <w:sz w:val="22"/>
          <w:szCs w:val="22"/>
        </w:rPr>
        <w:t xml:space="preserve">:  </w:t>
      </w:r>
      <w:smartTag w:uri="urn:schemas-microsoft-com:office:smarttags" w:element="City">
        <w:r w:rsidRPr="00A05C13">
          <w:rPr>
            <w:sz w:val="22"/>
            <w:szCs w:val="22"/>
          </w:rPr>
          <w:t>Bermuda</w:t>
        </w:r>
      </w:smartTag>
      <w:r w:rsidRPr="00A05C13">
        <w:rPr>
          <w:sz w:val="22"/>
          <w:szCs w:val="22"/>
        </w:rPr>
        <w:t xml:space="preserve">, </w:t>
      </w:r>
      <w:smartTag w:uri="urn:schemas-microsoft-com:office:smarttags" w:element="country-region">
        <w:r w:rsidRPr="00A05C13">
          <w:rPr>
            <w:sz w:val="22"/>
            <w:szCs w:val="22"/>
          </w:rPr>
          <w:t>Canada</w:t>
        </w:r>
      </w:smartTag>
      <w:r w:rsidRPr="00A05C13">
        <w:rPr>
          <w:sz w:val="22"/>
          <w:szCs w:val="22"/>
        </w:rPr>
        <w:t xml:space="preserve">, </w:t>
      </w:r>
      <w:smartTag w:uri="urn:schemas-microsoft-com:office:smarttags" w:element="country-region">
        <w:r w:rsidRPr="00A05C13">
          <w:rPr>
            <w:sz w:val="22"/>
            <w:szCs w:val="22"/>
          </w:rPr>
          <w:t>Mexico</w:t>
        </w:r>
      </w:smartTag>
      <w:r w:rsidRPr="00A05C13">
        <w:rPr>
          <w:sz w:val="22"/>
          <w:szCs w:val="22"/>
        </w:rPr>
        <w:t xml:space="preserve">, The </w:t>
      </w:r>
      <w:smartTag w:uri="urn:schemas-microsoft-com:office:smarttags" w:element="country-region">
        <w:r w:rsidRPr="00A05C13">
          <w:rPr>
            <w:sz w:val="22"/>
            <w:szCs w:val="22"/>
          </w:rPr>
          <w:t>Bahamas</w:t>
        </w:r>
      </w:smartTag>
      <w:r w:rsidRPr="00A05C13">
        <w:rPr>
          <w:sz w:val="22"/>
          <w:szCs w:val="22"/>
        </w:rPr>
        <w:t xml:space="preserve">, </w:t>
      </w:r>
      <w:smartTag w:uri="urn:schemas-microsoft-com:office:smarttags" w:element="country-region">
        <w:smartTag w:uri="urn:schemas-microsoft-com:office:smarttags" w:element="place">
          <w:r w:rsidRPr="00A05C13">
            <w:rPr>
              <w:sz w:val="22"/>
              <w:szCs w:val="22"/>
            </w:rPr>
            <w:t>United States</w:t>
          </w:r>
        </w:smartTag>
      </w:smartTag>
      <w:r w:rsidRPr="00A05C13">
        <w:rPr>
          <w:sz w:val="22"/>
          <w:szCs w:val="22"/>
        </w:rPr>
        <w:t xml:space="preserve">  </w:t>
      </w:r>
      <w:r w:rsidRPr="00A05C13">
        <w:rPr>
          <w:b/>
          <w:i/>
          <w:sz w:val="22"/>
          <w:szCs w:val="22"/>
        </w:rPr>
        <w:t>**</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lang w:val="es-PR"/>
        </w:rPr>
      </w:pPr>
      <w:r w:rsidRPr="00A05C13">
        <w:rPr>
          <w:b/>
          <w:sz w:val="22"/>
          <w:szCs w:val="22"/>
          <w:lang w:val="es-PR"/>
        </w:rPr>
        <w:t xml:space="preserve">Central </w:t>
      </w:r>
      <w:proofErr w:type="spellStart"/>
      <w:r w:rsidRPr="00A05C13">
        <w:rPr>
          <w:b/>
          <w:sz w:val="22"/>
          <w:szCs w:val="22"/>
          <w:lang w:val="es-PR"/>
        </w:rPr>
        <w:t>America</w:t>
      </w:r>
      <w:proofErr w:type="spellEnd"/>
      <w:r w:rsidRPr="00A05C13">
        <w:rPr>
          <w:sz w:val="22"/>
          <w:szCs w:val="22"/>
          <w:lang w:val="es-PR"/>
        </w:rPr>
        <w:t xml:space="preserve">: Guatemala, </w:t>
      </w:r>
      <w:proofErr w:type="spellStart"/>
      <w:r w:rsidRPr="00A05C13">
        <w:rPr>
          <w:sz w:val="22"/>
          <w:szCs w:val="22"/>
          <w:lang w:val="es-PR"/>
        </w:rPr>
        <w:t>Belize</w:t>
      </w:r>
      <w:proofErr w:type="spellEnd"/>
      <w:r w:rsidRPr="00A05C13">
        <w:rPr>
          <w:sz w:val="22"/>
          <w:szCs w:val="22"/>
          <w:lang w:val="es-PR"/>
        </w:rPr>
        <w:t xml:space="preserve">, Honduras, Nicaragua, Costa Rica, </w:t>
      </w:r>
      <w:proofErr w:type="spellStart"/>
      <w:r w:rsidRPr="00A05C13">
        <w:rPr>
          <w:sz w:val="22"/>
          <w:szCs w:val="22"/>
          <w:lang w:val="es-PR"/>
        </w:rPr>
        <w:t>Panama</w:t>
      </w:r>
      <w:proofErr w:type="spellEnd"/>
      <w:r w:rsidRPr="00A05C13">
        <w:rPr>
          <w:sz w:val="22"/>
          <w:szCs w:val="22"/>
          <w:lang w:val="es-PR"/>
        </w:rPr>
        <w:t>, El Salvador</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 xml:space="preserve">The </w:t>
      </w:r>
      <w:smartTag w:uri="urn:schemas-microsoft-com:office:smarttags" w:element="PlaceName">
        <w:r w:rsidRPr="00A05C13">
          <w:rPr>
            <w:b/>
            <w:sz w:val="22"/>
            <w:szCs w:val="22"/>
          </w:rPr>
          <w:t>Caribbean</w:t>
        </w:r>
      </w:smartTag>
      <w:r w:rsidRPr="00A05C13">
        <w:rPr>
          <w:b/>
          <w:sz w:val="22"/>
          <w:szCs w:val="22"/>
        </w:rPr>
        <w:t xml:space="preserve"> </w:t>
      </w:r>
      <w:smartTag w:uri="urn:schemas-microsoft-com:office:smarttags" w:element="PlaceType">
        <w:r w:rsidRPr="00A05C13">
          <w:rPr>
            <w:b/>
            <w:sz w:val="22"/>
            <w:szCs w:val="22"/>
          </w:rPr>
          <w:t>Basin</w:t>
        </w:r>
      </w:smartTag>
      <w:r w:rsidRPr="00A05C13">
        <w:rPr>
          <w:sz w:val="22"/>
          <w:szCs w:val="22"/>
        </w:rPr>
        <w:t xml:space="preserve">: </w:t>
      </w:r>
      <w:smartTag w:uri="urn:schemas-microsoft-com:office:smarttags" w:element="country-region">
        <w:r w:rsidRPr="00A05C13">
          <w:rPr>
            <w:sz w:val="22"/>
            <w:szCs w:val="22"/>
          </w:rPr>
          <w:t>Cuba</w:t>
        </w:r>
      </w:smartTag>
      <w:r w:rsidRPr="00A05C13">
        <w:rPr>
          <w:sz w:val="22"/>
          <w:szCs w:val="22"/>
        </w:rPr>
        <w:t xml:space="preserve">, </w:t>
      </w:r>
      <w:smartTag w:uri="urn:schemas-microsoft-com:office:smarttags" w:element="country-region">
        <w:r w:rsidRPr="00A05C13">
          <w:rPr>
            <w:sz w:val="22"/>
            <w:szCs w:val="22"/>
          </w:rPr>
          <w:t>Dominican Republic</w:t>
        </w:r>
      </w:smartTag>
      <w:r w:rsidRPr="00A05C13">
        <w:rPr>
          <w:sz w:val="22"/>
          <w:szCs w:val="22"/>
        </w:rPr>
        <w:t xml:space="preserve">, </w:t>
      </w:r>
      <w:smartTag w:uri="urn:schemas-microsoft-com:office:smarttags" w:element="country-region">
        <w:r w:rsidRPr="00A05C13">
          <w:rPr>
            <w:sz w:val="22"/>
            <w:szCs w:val="22"/>
          </w:rPr>
          <w:t>Jamaica</w:t>
        </w:r>
      </w:smartTag>
      <w:r w:rsidRPr="00A05C13">
        <w:rPr>
          <w:sz w:val="22"/>
          <w:szCs w:val="22"/>
        </w:rPr>
        <w:t xml:space="preserve">, </w:t>
      </w:r>
      <w:smartTag w:uri="urn:schemas-microsoft-com:office:smarttags" w:element="country-region">
        <w:r w:rsidRPr="00A05C13">
          <w:rPr>
            <w:sz w:val="22"/>
            <w:szCs w:val="22"/>
          </w:rPr>
          <w:t>Haiti</w:t>
        </w:r>
      </w:smartTag>
      <w:r w:rsidRPr="00A05C13">
        <w:rPr>
          <w:sz w:val="22"/>
          <w:szCs w:val="22"/>
        </w:rPr>
        <w:t xml:space="preserve">, Cayman Islands, </w:t>
      </w:r>
      <w:smartTag w:uri="urn:schemas-microsoft-com:office:smarttags" w:element="place">
        <w:r w:rsidRPr="00A05C13">
          <w:rPr>
            <w:sz w:val="22"/>
            <w:szCs w:val="22"/>
          </w:rPr>
          <w:t>Martinique</w:t>
        </w:r>
      </w:smartTag>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lang w:val="es-PR"/>
        </w:rPr>
      </w:pPr>
      <w:r w:rsidRPr="00A05C13">
        <w:rPr>
          <w:b/>
          <w:sz w:val="22"/>
          <w:szCs w:val="22"/>
          <w:lang w:val="es-PR"/>
        </w:rPr>
        <w:t xml:space="preserve">South </w:t>
      </w:r>
      <w:proofErr w:type="spellStart"/>
      <w:r w:rsidRPr="00A05C13">
        <w:rPr>
          <w:b/>
          <w:sz w:val="22"/>
          <w:szCs w:val="22"/>
          <w:lang w:val="es-PR"/>
        </w:rPr>
        <w:t>America</w:t>
      </w:r>
      <w:proofErr w:type="spellEnd"/>
      <w:r w:rsidRPr="00A05C13">
        <w:rPr>
          <w:sz w:val="22"/>
          <w:szCs w:val="22"/>
          <w:lang w:val="es-PR"/>
        </w:rPr>
        <w:t xml:space="preserve">: Venezuela, Guyana, Surinam, French Guyana, Colombia, Ecuador, </w:t>
      </w:r>
      <w:proofErr w:type="spellStart"/>
      <w:r w:rsidRPr="00A05C13">
        <w:rPr>
          <w:sz w:val="22"/>
          <w:szCs w:val="22"/>
          <w:lang w:val="es-PR"/>
        </w:rPr>
        <w:t>Peru</w:t>
      </w:r>
      <w:proofErr w:type="spellEnd"/>
      <w:r w:rsidRPr="00A05C13">
        <w:rPr>
          <w:sz w:val="22"/>
          <w:szCs w:val="22"/>
          <w:lang w:val="es-PR"/>
        </w:rPr>
        <w:t xml:space="preserve">, </w:t>
      </w:r>
      <w:proofErr w:type="spellStart"/>
      <w:r w:rsidRPr="00A05C13">
        <w:rPr>
          <w:sz w:val="22"/>
          <w:szCs w:val="22"/>
          <w:lang w:val="es-PR"/>
        </w:rPr>
        <w:t>Brazil</w:t>
      </w:r>
      <w:proofErr w:type="spellEnd"/>
      <w:r w:rsidRPr="00A05C13">
        <w:rPr>
          <w:sz w:val="22"/>
          <w:szCs w:val="22"/>
          <w:lang w:val="es-PR"/>
        </w:rPr>
        <w:t>, Bolivia, Paraguay, Uruguay, Chile, Argentina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Western Europe</w:t>
      </w:r>
      <w:r w:rsidRPr="00A05C13">
        <w:rPr>
          <w:sz w:val="22"/>
          <w:szCs w:val="22"/>
        </w:rPr>
        <w:t>: Ireland, United Kingdom, France, Switzerland, Portugal, Spain, Netherlands, Belgium, German)’, Austria, Norway, Sweden, Denmark, Italy, Luxembourg</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Central and Eastern Europe</w:t>
      </w:r>
      <w:r w:rsidRPr="00A05C13">
        <w:rPr>
          <w:sz w:val="22"/>
          <w:szCs w:val="22"/>
        </w:rPr>
        <w:t>: Poland, Czech Republic, Slovakia, Hungary, Romania, Ukraine, Moldova, Belarus, Russia, Estonia, Latvia, Lithuania;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sz w:val="22"/>
          <w:szCs w:val="22"/>
        </w:rPr>
        <w:t xml:space="preserve">The </w:t>
      </w:r>
      <w:r w:rsidRPr="00A05C13">
        <w:rPr>
          <w:b/>
          <w:sz w:val="22"/>
          <w:szCs w:val="22"/>
        </w:rPr>
        <w:t>Balkans and South-Eastern Europe</w:t>
      </w:r>
      <w:r w:rsidRPr="00A05C13">
        <w:rPr>
          <w:sz w:val="22"/>
          <w:szCs w:val="22"/>
        </w:rPr>
        <w:t>: Croatia, Slovenia, Bosnia, Serbia, Macedonia, Greece, Turkey, Bulgaria, Albania;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Central Asia</w:t>
      </w:r>
      <w:r w:rsidRPr="00A05C13">
        <w:rPr>
          <w:sz w:val="22"/>
          <w:szCs w:val="22"/>
        </w:rPr>
        <w:t xml:space="preserve">: </w:t>
      </w:r>
      <w:smartTag w:uri="urn:schemas-microsoft-com:office:smarttags" w:element="country-region">
        <w:r w:rsidRPr="00A05C13">
          <w:rPr>
            <w:sz w:val="22"/>
            <w:szCs w:val="22"/>
          </w:rPr>
          <w:t>Kazakhstan</w:t>
        </w:r>
      </w:smartTag>
      <w:r w:rsidRPr="00A05C13">
        <w:rPr>
          <w:sz w:val="22"/>
          <w:szCs w:val="22"/>
        </w:rPr>
        <w:t xml:space="preserve">, </w:t>
      </w:r>
      <w:smartTag w:uri="urn:schemas-microsoft-com:office:smarttags" w:element="country-region">
        <w:r w:rsidRPr="00A05C13">
          <w:rPr>
            <w:sz w:val="22"/>
            <w:szCs w:val="22"/>
          </w:rPr>
          <w:t>Kyrgyzstan</w:t>
        </w:r>
      </w:smartTag>
      <w:r w:rsidRPr="00A05C13">
        <w:rPr>
          <w:sz w:val="22"/>
          <w:szCs w:val="22"/>
        </w:rPr>
        <w:t xml:space="preserve">, </w:t>
      </w:r>
      <w:smartTag w:uri="urn:schemas-microsoft-com:office:smarttags" w:element="country-region">
        <w:r w:rsidRPr="00A05C13">
          <w:rPr>
            <w:sz w:val="22"/>
            <w:szCs w:val="22"/>
          </w:rPr>
          <w:t>Tajikistan</w:t>
        </w:r>
      </w:smartTag>
      <w:r w:rsidRPr="00A05C13">
        <w:rPr>
          <w:sz w:val="22"/>
          <w:szCs w:val="22"/>
        </w:rPr>
        <w:t xml:space="preserve">, </w:t>
      </w:r>
      <w:smartTag w:uri="urn:schemas-microsoft-com:office:smarttags" w:element="country-region">
        <w:r w:rsidRPr="00A05C13">
          <w:rPr>
            <w:sz w:val="22"/>
            <w:szCs w:val="22"/>
          </w:rPr>
          <w:t>Uzbekistan</w:t>
        </w:r>
      </w:smartTag>
      <w:r w:rsidRPr="00A05C13">
        <w:rPr>
          <w:sz w:val="22"/>
          <w:szCs w:val="22"/>
        </w:rPr>
        <w:t xml:space="preserve">, </w:t>
      </w:r>
      <w:smartTag w:uri="urn:schemas-microsoft-com:office:smarttags" w:element="country-region">
        <w:r w:rsidRPr="00A05C13">
          <w:rPr>
            <w:sz w:val="22"/>
            <w:szCs w:val="22"/>
          </w:rPr>
          <w:t>Turkmenistan</w:t>
        </w:r>
      </w:smartTag>
      <w:r w:rsidRPr="00A05C13">
        <w:rPr>
          <w:sz w:val="22"/>
          <w:szCs w:val="22"/>
        </w:rPr>
        <w:t xml:space="preserve">, </w:t>
      </w:r>
      <w:smartTag w:uri="urn:schemas-microsoft-com:office:smarttags" w:element="country-region">
        <w:r w:rsidRPr="00A05C13">
          <w:rPr>
            <w:sz w:val="22"/>
            <w:szCs w:val="22"/>
          </w:rPr>
          <w:t>Azerbaijan</w:t>
        </w:r>
      </w:smartTag>
      <w:r w:rsidRPr="00A05C13">
        <w:rPr>
          <w:sz w:val="22"/>
          <w:szCs w:val="22"/>
        </w:rPr>
        <w:t xml:space="preserve">, </w:t>
      </w:r>
      <w:smartTag w:uri="urn:schemas-microsoft-com:office:smarttags" w:element="place">
        <w:smartTag w:uri="urn:schemas-microsoft-com:office:smarttags" w:element="City">
          <w:r w:rsidRPr="00A05C13">
            <w:rPr>
              <w:sz w:val="22"/>
              <w:szCs w:val="22"/>
            </w:rPr>
            <w:t>Armenia</w:t>
          </w:r>
        </w:smartTag>
        <w:r w:rsidRPr="00A05C13">
          <w:rPr>
            <w:sz w:val="22"/>
            <w:szCs w:val="22"/>
          </w:rPr>
          <w:t xml:space="preserve">, </w:t>
        </w:r>
        <w:smartTag w:uri="urn:schemas-microsoft-com:office:smarttags" w:element="country-region">
          <w:r w:rsidRPr="00A05C13">
            <w:rPr>
              <w:sz w:val="22"/>
              <w:szCs w:val="22"/>
            </w:rPr>
            <w:t>Georgia</w:t>
          </w:r>
        </w:smartTag>
      </w:smartTag>
      <w:r w:rsidRPr="00A05C13">
        <w:rPr>
          <w:sz w:val="22"/>
          <w:szCs w:val="22"/>
        </w:rPr>
        <w:t>;</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Middle East</w:t>
      </w:r>
      <w:r w:rsidRPr="00A05C13">
        <w:rPr>
          <w:sz w:val="22"/>
          <w:szCs w:val="22"/>
        </w:rPr>
        <w:t>: Saudi Arabia, Syria, Iraq, Iran, Jordan, Israel, Oman, Yemen, United Arab Emirates, Kuwait;</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South Asia</w:t>
      </w:r>
      <w:r w:rsidRPr="00A05C13">
        <w:rPr>
          <w:sz w:val="22"/>
          <w:szCs w:val="22"/>
        </w:rPr>
        <w:t>: India, Pakistan, Thailand, Bangladesh, Myanmar, Laos, Viet Nam, Cambodia, Nepal, Sri Lanka;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Oceania</w:t>
      </w:r>
      <w:r w:rsidRPr="00A05C13">
        <w:rPr>
          <w:sz w:val="22"/>
          <w:szCs w:val="22"/>
        </w:rPr>
        <w:t xml:space="preserve">: </w:t>
      </w:r>
      <w:smartTag w:uri="urn:schemas-microsoft-com:office:smarttags" w:element="country-region">
        <w:r w:rsidRPr="00A05C13">
          <w:rPr>
            <w:sz w:val="22"/>
            <w:szCs w:val="22"/>
          </w:rPr>
          <w:t>Malaysia</w:t>
        </w:r>
      </w:smartTag>
      <w:r w:rsidRPr="00A05C13">
        <w:rPr>
          <w:sz w:val="22"/>
          <w:szCs w:val="22"/>
        </w:rPr>
        <w:t xml:space="preserve">, </w:t>
      </w:r>
      <w:smartTag w:uri="urn:schemas-microsoft-com:office:smarttags" w:element="country-region">
        <w:r w:rsidRPr="00A05C13">
          <w:rPr>
            <w:sz w:val="22"/>
            <w:szCs w:val="22"/>
          </w:rPr>
          <w:t>Singapore</w:t>
        </w:r>
      </w:smartTag>
      <w:r w:rsidRPr="00A05C13">
        <w:rPr>
          <w:sz w:val="22"/>
          <w:szCs w:val="22"/>
        </w:rPr>
        <w:t xml:space="preserve">, </w:t>
      </w:r>
      <w:smartTag w:uri="urn:schemas-microsoft-com:office:smarttags" w:element="country-region">
        <w:r w:rsidRPr="00A05C13">
          <w:rPr>
            <w:sz w:val="22"/>
            <w:szCs w:val="22"/>
          </w:rPr>
          <w:t>Indonesia</w:t>
        </w:r>
      </w:smartTag>
      <w:r w:rsidRPr="00A05C13">
        <w:rPr>
          <w:sz w:val="22"/>
          <w:szCs w:val="22"/>
        </w:rPr>
        <w:t xml:space="preserve">, </w:t>
      </w:r>
      <w:smartTag w:uri="urn:schemas-microsoft-com:office:smarttags" w:element="country-region">
        <w:r w:rsidRPr="00A05C13">
          <w:rPr>
            <w:sz w:val="22"/>
            <w:szCs w:val="22"/>
          </w:rPr>
          <w:t>Philippines</w:t>
        </w:r>
      </w:smartTag>
      <w:r w:rsidRPr="00A05C13">
        <w:rPr>
          <w:sz w:val="22"/>
          <w:szCs w:val="22"/>
        </w:rPr>
        <w:t xml:space="preserve">, </w:t>
      </w:r>
      <w:smartTag w:uri="urn:schemas-microsoft-com:office:smarttags" w:element="country-region">
        <w:r w:rsidRPr="00A05C13">
          <w:rPr>
            <w:sz w:val="22"/>
            <w:szCs w:val="22"/>
          </w:rPr>
          <w:t>Papua New Guinea</w:t>
        </w:r>
      </w:smartTag>
      <w:r w:rsidRPr="00A05C13">
        <w:rPr>
          <w:sz w:val="22"/>
          <w:szCs w:val="22"/>
        </w:rPr>
        <w:t xml:space="preserve">, </w:t>
      </w:r>
      <w:smartTag w:uri="urn:schemas-microsoft-com:office:smarttags" w:element="country-region">
        <w:r w:rsidRPr="00A05C13">
          <w:rPr>
            <w:sz w:val="22"/>
            <w:szCs w:val="22"/>
          </w:rPr>
          <w:t>Australia</w:t>
        </w:r>
      </w:smartTag>
      <w:r w:rsidRPr="00A05C13">
        <w:rPr>
          <w:sz w:val="22"/>
          <w:szCs w:val="22"/>
        </w:rPr>
        <w:t xml:space="preserve">, </w:t>
      </w:r>
      <w:smartTag w:uri="urn:schemas-microsoft-com:office:smarttags" w:element="country-region">
        <w:r w:rsidRPr="00A05C13">
          <w:rPr>
            <w:sz w:val="22"/>
            <w:szCs w:val="22"/>
          </w:rPr>
          <w:t>New Zealand</w:t>
        </w:r>
      </w:smartTag>
      <w:r w:rsidRPr="00A05C13">
        <w:rPr>
          <w:sz w:val="22"/>
          <w:szCs w:val="22"/>
        </w:rPr>
        <w:t xml:space="preserve">, </w:t>
      </w:r>
      <w:smartTag w:uri="urn:schemas-microsoft-com:office:smarttags" w:element="country-region">
        <w:smartTag w:uri="urn:schemas-microsoft-com:office:smarttags" w:element="place">
          <w:r w:rsidRPr="00A05C13">
            <w:rPr>
              <w:sz w:val="22"/>
              <w:szCs w:val="22"/>
            </w:rPr>
            <w:t>Brunei</w:t>
          </w:r>
        </w:smartTag>
      </w:smartTag>
      <w:r w:rsidRPr="00A05C13">
        <w:rPr>
          <w:sz w:val="22"/>
          <w:szCs w:val="22"/>
        </w:rPr>
        <w:t>;</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North Asia</w:t>
      </w:r>
      <w:r w:rsidRPr="00A05C13">
        <w:rPr>
          <w:sz w:val="22"/>
          <w:szCs w:val="22"/>
        </w:rPr>
        <w:t xml:space="preserve">: </w:t>
      </w:r>
      <w:smartTag w:uri="urn:schemas-microsoft-com:office:smarttags" w:element="country-region">
        <w:r w:rsidRPr="00A05C13">
          <w:rPr>
            <w:sz w:val="22"/>
            <w:szCs w:val="22"/>
          </w:rPr>
          <w:t>China</w:t>
        </w:r>
      </w:smartTag>
      <w:r w:rsidRPr="00A05C13">
        <w:rPr>
          <w:sz w:val="22"/>
          <w:szCs w:val="22"/>
        </w:rPr>
        <w:t xml:space="preserve">, </w:t>
      </w:r>
      <w:smartTag w:uri="urn:schemas-microsoft-com:office:smarttags" w:element="country-region">
        <w:r w:rsidRPr="00A05C13">
          <w:rPr>
            <w:sz w:val="22"/>
            <w:szCs w:val="22"/>
          </w:rPr>
          <w:t>Mongolia</w:t>
        </w:r>
      </w:smartTag>
      <w:r w:rsidRPr="00A05C13">
        <w:rPr>
          <w:sz w:val="22"/>
          <w:szCs w:val="22"/>
        </w:rPr>
        <w:t xml:space="preserve">, </w:t>
      </w:r>
      <w:smartTag w:uri="urn:schemas-microsoft-com:office:smarttags" w:element="country-region">
        <w:r w:rsidRPr="00A05C13">
          <w:rPr>
            <w:sz w:val="22"/>
            <w:szCs w:val="22"/>
          </w:rPr>
          <w:t>North Korea</w:t>
        </w:r>
      </w:smartTag>
      <w:r w:rsidRPr="00A05C13">
        <w:rPr>
          <w:sz w:val="22"/>
          <w:szCs w:val="22"/>
        </w:rPr>
        <w:t xml:space="preserve">, </w:t>
      </w:r>
      <w:smartTag w:uri="urn:schemas-microsoft-com:office:smarttags" w:element="country-region">
        <w:r w:rsidRPr="00A05C13">
          <w:rPr>
            <w:sz w:val="22"/>
            <w:szCs w:val="22"/>
          </w:rPr>
          <w:t>South Korea</w:t>
        </w:r>
      </w:smartTag>
      <w:r w:rsidRPr="00A05C13">
        <w:rPr>
          <w:sz w:val="22"/>
          <w:szCs w:val="22"/>
        </w:rPr>
        <w:t xml:space="preserve">, </w:t>
      </w:r>
      <w:smartTag w:uri="urn:schemas-microsoft-com:office:smarttags" w:element="country-region">
        <w:r w:rsidRPr="00A05C13">
          <w:rPr>
            <w:sz w:val="22"/>
            <w:szCs w:val="22"/>
          </w:rPr>
          <w:t>Taiwan</w:t>
        </w:r>
      </w:smartTag>
      <w:r w:rsidRPr="00A05C13">
        <w:rPr>
          <w:sz w:val="22"/>
          <w:szCs w:val="22"/>
        </w:rPr>
        <w:t xml:space="preserve">, </w:t>
      </w:r>
      <w:smartTag w:uri="urn:schemas-microsoft-com:office:smarttags" w:element="place">
        <w:smartTag w:uri="urn:schemas-microsoft-com:office:smarttags" w:element="City">
          <w:r w:rsidRPr="00A05C13">
            <w:rPr>
              <w:sz w:val="22"/>
              <w:szCs w:val="22"/>
            </w:rPr>
            <w:t>Hong Kong</w:t>
          </w:r>
        </w:smartTag>
        <w:r w:rsidRPr="00A05C13">
          <w:rPr>
            <w:sz w:val="22"/>
            <w:szCs w:val="22"/>
          </w:rPr>
          <w:t xml:space="preserve">, </w:t>
        </w:r>
        <w:smartTag w:uri="urn:schemas-microsoft-com:office:smarttags" w:element="country-region">
          <w:r w:rsidRPr="00A05C13">
            <w:rPr>
              <w:sz w:val="22"/>
              <w:szCs w:val="22"/>
            </w:rPr>
            <w:t>Japan</w:t>
          </w:r>
        </w:smartTag>
      </w:smartTag>
      <w:r w:rsidRPr="00A05C13">
        <w:rPr>
          <w:sz w:val="22"/>
          <w:szCs w:val="22"/>
        </w:rPr>
        <w:t>;</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Northern Third of Africa</w:t>
      </w:r>
      <w:r w:rsidRPr="00A05C13">
        <w:rPr>
          <w:sz w:val="22"/>
          <w:szCs w:val="22"/>
        </w:rPr>
        <w:t>: Egypt, Somalia, Ethiopia, Sudan, Libya, Tunisia, Algeria, Morocco, Sudan, Mali, Mauritania, Western Sahara;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lang w:val="es-PR"/>
        </w:rPr>
      </w:pPr>
      <w:r w:rsidRPr="00A05C13">
        <w:rPr>
          <w:b/>
          <w:sz w:val="22"/>
          <w:szCs w:val="22"/>
          <w:lang w:val="es-PR"/>
        </w:rPr>
        <w:t xml:space="preserve">Western </w:t>
      </w:r>
      <w:proofErr w:type="spellStart"/>
      <w:r w:rsidRPr="00A05C13">
        <w:rPr>
          <w:b/>
          <w:sz w:val="22"/>
          <w:szCs w:val="22"/>
          <w:lang w:val="es-PR"/>
        </w:rPr>
        <w:t>Africa</w:t>
      </w:r>
      <w:proofErr w:type="spellEnd"/>
      <w:r w:rsidRPr="00A05C13">
        <w:rPr>
          <w:sz w:val="22"/>
          <w:szCs w:val="22"/>
          <w:lang w:val="es-PR"/>
        </w:rPr>
        <w:t xml:space="preserve">: Senegal, Gambia, Guinea, Liberia, Cote </w:t>
      </w:r>
      <w:proofErr w:type="spellStart"/>
      <w:r w:rsidRPr="00A05C13">
        <w:rPr>
          <w:sz w:val="22"/>
          <w:szCs w:val="22"/>
          <w:lang w:val="es-PR"/>
        </w:rPr>
        <w:t>d’Ivoire</w:t>
      </w:r>
      <w:proofErr w:type="spellEnd"/>
      <w:r w:rsidRPr="00A05C13">
        <w:rPr>
          <w:sz w:val="22"/>
          <w:szCs w:val="22"/>
          <w:lang w:val="es-PR"/>
        </w:rPr>
        <w:t xml:space="preserve">, Ghana, Nigeria, </w:t>
      </w:r>
      <w:proofErr w:type="spellStart"/>
      <w:r w:rsidRPr="00A05C13">
        <w:rPr>
          <w:sz w:val="22"/>
          <w:szCs w:val="22"/>
          <w:lang w:val="es-PR"/>
        </w:rPr>
        <w:t>Cameroon</w:t>
      </w:r>
      <w:proofErr w:type="spellEnd"/>
      <w:r w:rsidRPr="00A05C13">
        <w:rPr>
          <w:sz w:val="22"/>
          <w:szCs w:val="22"/>
          <w:lang w:val="es-PR"/>
        </w:rPr>
        <w:t xml:space="preserve">, Central </w:t>
      </w:r>
      <w:proofErr w:type="spellStart"/>
      <w:r w:rsidRPr="00A05C13">
        <w:rPr>
          <w:sz w:val="22"/>
          <w:szCs w:val="22"/>
          <w:lang w:val="es-PR"/>
        </w:rPr>
        <w:t>African</w:t>
      </w:r>
      <w:proofErr w:type="spellEnd"/>
      <w:r w:rsidRPr="00A05C13">
        <w:rPr>
          <w:sz w:val="22"/>
          <w:szCs w:val="22"/>
          <w:lang w:val="es-PR"/>
        </w:rPr>
        <w:t xml:space="preserve"> </w:t>
      </w:r>
      <w:proofErr w:type="spellStart"/>
      <w:r w:rsidRPr="00A05C13">
        <w:rPr>
          <w:sz w:val="22"/>
          <w:szCs w:val="22"/>
          <w:lang w:val="es-PR"/>
        </w:rPr>
        <w:t>Republic</w:t>
      </w:r>
      <w:proofErr w:type="spellEnd"/>
      <w:r w:rsidRPr="00A05C13">
        <w:rPr>
          <w:sz w:val="22"/>
          <w:szCs w:val="22"/>
          <w:lang w:val="es-PR"/>
        </w:rPr>
        <w:t xml:space="preserve">, Sierra Leone, Togo, </w:t>
      </w:r>
      <w:proofErr w:type="spellStart"/>
      <w:r w:rsidRPr="00A05C13">
        <w:rPr>
          <w:sz w:val="22"/>
          <w:szCs w:val="22"/>
          <w:lang w:val="es-PR"/>
        </w:rPr>
        <w:t>Benin</w:t>
      </w:r>
      <w:proofErr w:type="spellEnd"/>
      <w:r w:rsidRPr="00A05C13">
        <w:rPr>
          <w:sz w:val="22"/>
          <w:szCs w:val="22"/>
          <w:lang w:val="es-PR"/>
        </w:rPr>
        <w:t>, Burkina Faso;</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Central Africa</w:t>
      </w:r>
      <w:r w:rsidRPr="00A05C13">
        <w:rPr>
          <w:bCs/>
          <w:sz w:val="22"/>
          <w:szCs w:val="22"/>
        </w:rPr>
        <w:t>: Chad</w:t>
      </w:r>
      <w:r w:rsidRPr="00A05C13">
        <w:rPr>
          <w:b/>
          <w:sz w:val="22"/>
          <w:szCs w:val="22"/>
        </w:rPr>
        <w:t xml:space="preserve">, </w:t>
      </w:r>
      <w:r w:rsidRPr="00A05C13">
        <w:rPr>
          <w:sz w:val="22"/>
          <w:szCs w:val="22"/>
        </w:rPr>
        <w:t xml:space="preserve">Niger, </w:t>
      </w:r>
      <w:r w:rsidRPr="00A05C13">
        <w:rPr>
          <w:bCs/>
          <w:sz w:val="22"/>
          <w:szCs w:val="22"/>
        </w:rPr>
        <w:t xml:space="preserve"> Central African Republic</w:t>
      </w:r>
      <w:r w:rsidRPr="00A05C13">
        <w:rPr>
          <w:b/>
          <w:sz w:val="22"/>
          <w:szCs w:val="22"/>
        </w:rPr>
        <w:t xml:space="preserve">, </w:t>
      </w:r>
      <w:r w:rsidRPr="00A05C13">
        <w:rPr>
          <w:sz w:val="22"/>
          <w:szCs w:val="22"/>
        </w:rPr>
        <w:t>Democratic Republic of the Congo, Uganda, Gabon, Congo Republic,</w:t>
      </w:r>
    </w:p>
    <w:p w:rsidR="00E74D95" w:rsidRDefault="00891A87" w:rsidP="00E74D95">
      <w:pPr>
        <w:widowControl w:val="0"/>
        <w:numPr>
          <w:ilvl w:val="0"/>
          <w:numId w:val="6"/>
        </w:numPr>
        <w:pBdr>
          <w:bottom w:val="single" w:sz="4" w:space="1" w:color="auto"/>
        </w:pBdr>
        <w:tabs>
          <w:tab w:val="clear" w:pos="720"/>
          <w:tab w:val="num" w:pos="360"/>
        </w:tabs>
        <w:autoSpaceDE w:val="0"/>
        <w:autoSpaceDN w:val="0"/>
        <w:adjustRightInd w:val="0"/>
        <w:ind w:left="360"/>
        <w:rPr>
          <w:sz w:val="22"/>
          <w:szCs w:val="22"/>
        </w:rPr>
      </w:pPr>
      <w:r w:rsidRPr="00A05C13">
        <w:rPr>
          <w:b/>
          <w:sz w:val="22"/>
          <w:szCs w:val="22"/>
        </w:rPr>
        <w:t>Southern and Southeastern Africa</w:t>
      </w:r>
      <w:r w:rsidRPr="00A05C13">
        <w:rPr>
          <w:sz w:val="22"/>
          <w:szCs w:val="22"/>
        </w:rPr>
        <w:t xml:space="preserve">: </w:t>
      </w:r>
      <w:smartTag w:uri="urn:schemas-microsoft-com:office:smarttags" w:element="country-region">
        <w:r w:rsidRPr="00A05C13">
          <w:rPr>
            <w:sz w:val="22"/>
            <w:szCs w:val="22"/>
          </w:rPr>
          <w:t>Kenya</w:t>
        </w:r>
      </w:smartTag>
      <w:r w:rsidRPr="00A05C13">
        <w:rPr>
          <w:sz w:val="22"/>
          <w:szCs w:val="22"/>
        </w:rPr>
        <w:t xml:space="preserve">, </w:t>
      </w:r>
      <w:smartTag w:uri="urn:schemas-microsoft-com:office:smarttags" w:element="country-region">
        <w:r w:rsidRPr="00A05C13">
          <w:rPr>
            <w:sz w:val="22"/>
            <w:szCs w:val="22"/>
          </w:rPr>
          <w:t>Tanzania</w:t>
        </w:r>
      </w:smartTag>
      <w:r w:rsidRPr="00A05C13">
        <w:rPr>
          <w:sz w:val="22"/>
          <w:szCs w:val="22"/>
        </w:rPr>
        <w:t xml:space="preserve">, </w:t>
      </w:r>
      <w:smartTag w:uri="urn:schemas-microsoft-com:office:smarttags" w:element="country-region">
        <w:r w:rsidRPr="00A05C13">
          <w:rPr>
            <w:sz w:val="22"/>
            <w:szCs w:val="22"/>
          </w:rPr>
          <w:t>Angola</w:t>
        </w:r>
      </w:smartTag>
      <w:r w:rsidRPr="00A05C13">
        <w:rPr>
          <w:sz w:val="22"/>
          <w:szCs w:val="22"/>
        </w:rPr>
        <w:t xml:space="preserve">, </w:t>
      </w:r>
      <w:smartTag w:uri="urn:schemas-microsoft-com:office:smarttags" w:element="country-region">
        <w:r w:rsidRPr="00A05C13">
          <w:rPr>
            <w:sz w:val="22"/>
            <w:szCs w:val="22"/>
          </w:rPr>
          <w:t>Zambia</w:t>
        </w:r>
      </w:smartTag>
      <w:r w:rsidRPr="00A05C13">
        <w:rPr>
          <w:sz w:val="22"/>
          <w:szCs w:val="22"/>
        </w:rPr>
        <w:t xml:space="preserve">, </w:t>
      </w:r>
      <w:smartTag w:uri="urn:schemas-microsoft-com:office:smarttags" w:element="country-region">
        <w:r w:rsidRPr="00A05C13">
          <w:rPr>
            <w:sz w:val="22"/>
            <w:szCs w:val="22"/>
          </w:rPr>
          <w:t>Malawi</w:t>
        </w:r>
      </w:smartTag>
      <w:r w:rsidRPr="00A05C13">
        <w:rPr>
          <w:sz w:val="22"/>
          <w:szCs w:val="22"/>
        </w:rPr>
        <w:t xml:space="preserve">, </w:t>
      </w:r>
      <w:smartTag w:uri="urn:schemas-microsoft-com:office:smarttags" w:element="country-region">
        <w:r w:rsidRPr="00A05C13">
          <w:rPr>
            <w:sz w:val="22"/>
            <w:szCs w:val="22"/>
          </w:rPr>
          <w:t>Zimbabwe</w:t>
        </w:r>
      </w:smartTag>
      <w:r w:rsidRPr="00A05C13">
        <w:rPr>
          <w:sz w:val="22"/>
          <w:szCs w:val="22"/>
        </w:rPr>
        <w:t xml:space="preserve">, </w:t>
      </w:r>
      <w:smartTag w:uri="urn:schemas-microsoft-com:office:smarttags" w:element="country-region">
        <w:r w:rsidRPr="00A05C13">
          <w:rPr>
            <w:sz w:val="22"/>
            <w:szCs w:val="22"/>
          </w:rPr>
          <w:t>Botswana</w:t>
        </w:r>
      </w:smartTag>
      <w:r w:rsidRPr="00A05C13">
        <w:rPr>
          <w:sz w:val="22"/>
          <w:szCs w:val="22"/>
        </w:rPr>
        <w:t xml:space="preserve">, </w:t>
      </w:r>
      <w:smartTag w:uri="urn:schemas-microsoft-com:office:smarttags" w:element="country-region">
        <w:r w:rsidRPr="00A05C13">
          <w:rPr>
            <w:sz w:val="22"/>
            <w:szCs w:val="22"/>
          </w:rPr>
          <w:t>Namibia</w:t>
        </w:r>
      </w:smartTag>
      <w:r w:rsidRPr="00A05C13">
        <w:rPr>
          <w:sz w:val="22"/>
          <w:szCs w:val="22"/>
        </w:rPr>
        <w:t xml:space="preserve">, </w:t>
      </w:r>
      <w:smartTag w:uri="urn:schemas-microsoft-com:office:smarttags" w:element="country-region">
        <w:r w:rsidRPr="00A05C13">
          <w:rPr>
            <w:sz w:val="22"/>
            <w:szCs w:val="22"/>
          </w:rPr>
          <w:t>Mozambique</w:t>
        </w:r>
      </w:smartTag>
      <w:r w:rsidRPr="00A05C13">
        <w:rPr>
          <w:sz w:val="22"/>
          <w:szCs w:val="22"/>
        </w:rPr>
        <w:t xml:space="preserve">, </w:t>
      </w:r>
      <w:smartTag w:uri="urn:schemas-microsoft-com:office:smarttags" w:element="country-region">
        <w:smartTag w:uri="urn:schemas-microsoft-com:office:smarttags" w:element="place">
          <w:r w:rsidRPr="00A05C13">
            <w:rPr>
              <w:sz w:val="22"/>
              <w:szCs w:val="22"/>
            </w:rPr>
            <w:t>South Africa</w:t>
          </w:r>
        </w:smartTag>
      </w:smartTag>
      <w:r w:rsidRPr="00A05C13">
        <w:rPr>
          <w:sz w:val="22"/>
          <w:szCs w:val="22"/>
        </w:rPr>
        <w:t>.</w:t>
      </w:r>
    </w:p>
    <w:p w:rsidR="00422151" w:rsidRDefault="00891A87" w:rsidP="00B06F02">
      <w:pPr>
        <w:pStyle w:val="BodyText2"/>
        <w:spacing w:after="0" w:line="240" w:lineRule="atLeast"/>
        <w:rPr>
          <w:b/>
          <w:sz w:val="28"/>
          <w:szCs w:val="28"/>
        </w:rPr>
      </w:pPr>
      <w:r w:rsidRPr="00E74D95">
        <w:rPr>
          <w:sz w:val="22"/>
          <w:szCs w:val="22"/>
        </w:rPr>
        <w:t>** Do not chose the United States for this projec</w:t>
      </w:r>
      <w:r w:rsidR="00422151">
        <w:rPr>
          <w:b/>
          <w:sz w:val="28"/>
          <w:szCs w:val="28"/>
        </w:rPr>
        <w:t>t</w:t>
      </w:r>
    </w:p>
    <w:p w:rsidR="00422151" w:rsidRDefault="00422151" w:rsidP="00B06F02">
      <w:pPr>
        <w:pStyle w:val="BodyText2"/>
        <w:spacing w:after="0" w:line="240" w:lineRule="atLeast"/>
        <w:rPr>
          <w:b/>
          <w:sz w:val="28"/>
          <w:szCs w:val="28"/>
        </w:rPr>
      </w:pPr>
    </w:p>
    <w:p w:rsidR="00422151" w:rsidRDefault="00422151" w:rsidP="00B06F02">
      <w:pPr>
        <w:pStyle w:val="BodyText2"/>
        <w:spacing w:after="0" w:line="240" w:lineRule="atLeast"/>
        <w:rPr>
          <w:b/>
          <w:sz w:val="28"/>
          <w:szCs w:val="28"/>
        </w:rPr>
      </w:pPr>
    </w:p>
    <w:p w:rsidR="00422151" w:rsidRDefault="00422151" w:rsidP="00B06F02">
      <w:pPr>
        <w:pStyle w:val="BodyText2"/>
        <w:spacing w:after="0" w:line="240" w:lineRule="atLeast"/>
        <w:rPr>
          <w:b/>
          <w:sz w:val="28"/>
          <w:szCs w:val="28"/>
        </w:rPr>
      </w:pPr>
    </w:p>
    <w:p w:rsidR="00422151" w:rsidRDefault="00422151" w:rsidP="00B06F02">
      <w:pPr>
        <w:pStyle w:val="BodyText2"/>
        <w:spacing w:after="0" w:line="240" w:lineRule="atLeast"/>
        <w:rPr>
          <w:b/>
          <w:sz w:val="28"/>
          <w:szCs w:val="28"/>
        </w:rPr>
      </w:pPr>
    </w:p>
    <w:p w:rsidR="001351F1" w:rsidRDefault="001351F1" w:rsidP="00B06F02">
      <w:pPr>
        <w:pStyle w:val="BodyText2"/>
        <w:spacing w:after="0" w:line="240" w:lineRule="atLeast"/>
        <w:rPr>
          <w:b/>
          <w:sz w:val="28"/>
          <w:szCs w:val="28"/>
        </w:rPr>
      </w:pPr>
    </w:p>
    <w:p w:rsidR="0056181D" w:rsidRDefault="0056181D" w:rsidP="00B06F02">
      <w:pPr>
        <w:pStyle w:val="BodyText2"/>
        <w:spacing w:after="0" w:line="240" w:lineRule="atLeast"/>
        <w:rPr>
          <w:b/>
          <w:sz w:val="28"/>
          <w:szCs w:val="28"/>
        </w:rPr>
      </w:pPr>
    </w:p>
    <w:p w:rsidR="0056181D" w:rsidRDefault="0056181D" w:rsidP="00B06F02">
      <w:pPr>
        <w:pStyle w:val="BodyText2"/>
        <w:spacing w:after="0" w:line="240" w:lineRule="atLeast"/>
        <w:rPr>
          <w:b/>
          <w:sz w:val="28"/>
          <w:szCs w:val="28"/>
        </w:rPr>
      </w:pPr>
    </w:p>
    <w:p w:rsidR="00E74D95" w:rsidRDefault="00E74D95" w:rsidP="00B06F02">
      <w:pPr>
        <w:pStyle w:val="BodyText2"/>
        <w:spacing w:after="0" w:line="240" w:lineRule="atLeast"/>
        <w:rPr>
          <w:b/>
          <w:sz w:val="28"/>
          <w:szCs w:val="28"/>
        </w:rPr>
      </w:pPr>
      <w:r w:rsidRPr="00E74D95">
        <w:rPr>
          <w:b/>
          <w:sz w:val="28"/>
          <w:szCs w:val="28"/>
        </w:rPr>
        <w:t>Business Cases:</w:t>
      </w:r>
    </w:p>
    <w:p w:rsidR="00E74D95" w:rsidRPr="00E74D95" w:rsidRDefault="00E74D95" w:rsidP="00B06F02">
      <w:pPr>
        <w:pStyle w:val="BodyText2"/>
        <w:spacing w:after="0" w:line="240" w:lineRule="atLeast"/>
        <w:rPr>
          <w:b/>
          <w:sz w:val="28"/>
          <w:szCs w:val="28"/>
        </w:rPr>
      </w:pPr>
    </w:p>
    <w:p w:rsidR="004B7EEE" w:rsidRDefault="00891A87" w:rsidP="00B06F02">
      <w:pPr>
        <w:pStyle w:val="BodyText2"/>
        <w:spacing w:after="0" w:line="240" w:lineRule="atLeast"/>
      </w:pPr>
      <w:r w:rsidRPr="000F616A">
        <w:t>We will ha</w:t>
      </w:r>
      <w:r w:rsidR="00CC5C6B" w:rsidRPr="000F616A">
        <w:t>ve group discussions in class on</w:t>
      </w:r>
      <w:r w:rsidRPr="000F616A">
        <w:t xml:space="preserve"> several of the cases included in your text. </w:t>
      </w:r>
      <w:r w:rsidR="004B7EEE">
        <w:t>They are listed</w:t>
      </w:r>
    </w:p>
    <w:p w:rsidR="00A64C19" w:rsidRPr="000F616A" w:rsidRDefault="00891A87" w:rsidP="00B06F02">
      <w:pPr>
        <w:pStyle w:val="BodyText2"/>
        <w:spacing w:after="0" w:line="240" w:lineRule="atLeast"/>
      </w:pPr>
      <w:r w:rsidRPr="000F616A">
        <w:t xml:space="preserve">in the course schedule above. </w:t>
      </w:r>
    </w:p>
    <w:p w:rsidR="00891A87" w:rsidRPr="000F616A" w:rsidRDefault="00891A87" w:rsidP="00B06F02">
      <w:pPr>
        <w:pStyle w:val="BodyText2"/>
        <w:spacing w:after="0" w:line="240" w:lineRule="atLeast"/>
        <w:rPr>
          <w:bCs/>
        </w:rPr>
      </w:pPr>
      <w:r w:rsidRPr="000F616A">
        <w:t xml:space="preserve">Additionally, there will be detailed business cases assigned as individual assignments </w:t>
      </w:r>
      <w:r w:rsidR="001351F1">
        <w:t xml:space="preserve">as well as team assignments </w:t>
      </w:r>
      <w:r w:rsidRPr="000F616A">
        <w:t>that will be graded.   These write-up</w:t>
      </w:r>
      <w:r w:rsidR="00A64C19" w:rsidRPr="000F616A">
        <w:t>s</w:t>
      </w:r>
      <w:r w:rsidRPr="000F616A">
        <w:t xml:space="preserve"> will </w:t>
      </w:r>
      <w:r w:rsidR="004D601F">
        <w:t xml:space="preserve">involve a </w:t>
      </w:r>
      <w:r w:rsidR="001351F1">
        <w:t>4-7</w:t>
      </w:r>
      <w:r w:rsidRPr="000F616A">
        <w:t xml:space="preserve"> page memo (typed, double-spaced, font no smaller than </w:t>
      </w:r>
      <w:smartTag w:uri="metricconverter" w:element="schema92">
        <w:smartTagPr>
          <w:attr w:name="ProductID" w:val="11 pt"/>
        </w:smartTagPr>
        <w:r w:rsidRPr="000F616A">
          <w:t>11 pt</w:t>
        </w:r>
      </w:smartTag>
      <w:r w:rsidRPr="000F616A">
        <w:t xml:space="preserve">., 1-inch margins all around); Acceptable fonts are Times New Roman, and Arial).  </w:t>
      </w:r>
      <w:r w:rsidRPr="0056181D">
        <w:rPr>
          <w:b/>
        </w:rPr>
        <w:t>You need to address each question thoroughly</w:t>
      </w:r>
      <w:r w:rsidR="0056181D" w:rsidRPr="0056181D">
        <w:rPr>
          <w:b/>
        </w:rPr>
        <w:t>; question by question</w:t>
      </w:r>
      <w:r w:rsidRPr="0056181D">
        <w:rPr>
          <w:b/>
        </w:rPr>
        <w:t>.</w:t>
      </w:r>
      <w:r w:rsidRPr="000F616A">
        <w:t xml:space="preserve"> </w:t>
      </w:r>
      <w:r w:rsidR="00A64C19" w:rsidRPr="000F616A">
        <w:t>In addition</w:t>
      </w:r>
      <w:r w:rsidR="004D601F">
        <w:t>,</w:t>
      </w:r>
      <w:r w:rsidR="00A64C19" w:rsidRPr="000F616A">
        <w:t xml:space="preserve"> </w:t>
      </w:r>
      <w:r w:rsidRPr="000F616A">
        <w:t>focus on the following three factors: (1) statement of the problem(s) or decision(s) to be made; (2) description of your decisions or recommendations; (3) supporting logic and analyses. The questions associated with each case should help you focus your analyses. These questions appear at the end of</w:t>
      </w:r>
      <w:r w:rsidR="00A64C19" w:rsidRPr="000F616A">
        <w:t xml:space="preserve"> each case</w:t>
      </w:r>
      <w:r w:rsidRPr="000F616A">
        <w:t>. You will submit each memo respondin</w:t>
      </w:r>
      <w:r w:rsidR="00B06F02">
        <w:t>g to the assignment in Moodle.</w:t>
      </w:r>
      <w:r w:rsidRPr="000F616A">
        <w:t xml:space="preserve"> </w:t>
      </w:r>
    </w:p>
    <w:p w:rsidR="00B06F02" w:rsidRDefault="00B06F02" w:rsidP="00B06F02">
      <w:pPr>
        <w:pStyle w:val="BodyText2"/>
        <w:spacing w:after="0" w:line="240" w:lineRule="atLeast"/>
      </w:pPr>
    </w:p>
    <w:p w:rsidR="00891A87" w:rsidRPr="000F616A" w:rsidRDefault="00A64C19" w:rsidP="00B06F02">
      <w:pPr>
        <w:pStyle w:val="BodyText2"/>
        <w:spacing w:after="0" w:line="240" w:lineRule="atLeast"/>
        <w:rPr>
          <w:b/>
          <w:bCs/>
        </w:rPr>
      </w:pPr>
      <w:r w:rsidRPr="000F616A">
        <w:t>Each</w:t>
      </w:r>
      <w:r w:rsidR="00891A87" w:rsidRPr="000F616A">
        <w:t xml:space="preserve"> written memo </w:t>
      </w:r>
      <w:r w:rsidRPr="000F616A">
        <w:t xml:space="preserve">will be evaluated </w:t>
      </w:r>
      <w:r w:rsidR="00891A87" w:rsidRPr="000F616A">
        <w:t>using the following criteria:</w:t>
      </w:r>
    </w:p>
    <w:p w:rsidR="00891A87" w:rsidRPr="000F616A" w:rsidRDefault="00891A87" w:rsidP="00B06F02">
      <w:pPr>
        <w:pStyle w:val="BodyText2"/>
        <w:numPr>
          <w:ilvl w:val="0"/>
          <w:numId w:val="4"/>
        </w:numPr>
        <w:spacing w:after="0" w:line="240" w:lineRule="auto"/>
        <w:ind w:left="432"/>
        <w:jc w:val="both"/>
        <w:rPr>
          <w:b/>
          <w:bCs/>
        </w:rPr>
      </w:pPr>
      <w:r w:rsidRPr="000F616A">
        <w:t>Quality and relevance of the information included.</w:t>
      </w:r>
    </w:p>
    <w:p w:rsidR="00891A87" w:rsidRPr="000F616A" w:rsidRDefault="00891A87" w:rsidP="00B06F02">
      <w:pPr>
        <w:pStyle w:val="BodyText2"/>
        <w:numPr>
          <w:ilvl w:val="0"/>
          <w:numId w:val="4"/>
        </w:numPr>
        <w:spacing w:after="0" w:line="240" w:lineRule="auto"/>
        <w:ind w:left="432"/>
        <w:jc w:val="both"/>
        <w:rPr>
          <w:b/>
          <w:bCs/>
        </w:rPr>
      </w:pPr>
      <w:r w:rsidRPr="000F616A">
        <w:t>Was the analysis thorough given the page limit? How practical are the recommendations?  Were all the questions answered properly?</w:t>
      </w:r>
    </w:p>
    <w:p w:rsidR="00891A87" w:rsidRPr="004B7EEE" w:rsidRDefault="00891A87" w:rsidP="00B06F02">
      <w:pPr>
        <w:pStyle w:val="BodyText2"/>
        <w:numPr>
          <w:ilvl w:val="0"/>
          <w:numId w:val="4"/>
        </w:numPr>
        <w:spacing w:after="0" w:line="240" w:lineRule="auto"/>
        <w:ind w:left="432"/>
        <w:jc w:val="both"/>
        <w:rPr>
          <w:b/>
          <w:bCs/>
        </w:rPr>
      </w:pPr>
      <w:r w:rsidRPr="000F616A">
        <w:t>Grammar, spelling, and readability.</w:t>
      </w:r>
    </w:p>
    <w:p w:rsidR="004B7EEE" w:rsidRPr="000F616A" w:rsidRDefault="004B7EEE" w:rsidP="004B7EEE">
      <w:pPr>
        <w:pStyle w:val="BodyText2"/>
        <w:spacing w:before="240" w:after="0" w:line="240" w:lineRule="auto"/>
        <w:ind w:left="1080"/>
        <w:jc w:val="both"/>
        <w:rPr>
          <w:b/>
          <w:bCs/>
        </w:rPr>
      </w:pPr>
    </w:p>
    <w:p w:rsidR="00891A87" w:rsidRPr="000F616A" w:rsidRDefault="00891A87" w:rsidP="00891A87">
      <w:pPr>
        <w:autoSpaceDE w:val="0"/>
        <w:autoSpaceDN w:val="0"/>
        <w:adjustRightInd w:val="0"/>
        <w:spacing w:line="240" w:lineRule="atLeast"/>
        <w:rPr>
          <w:i/>
          <w:iCs/>
          <w:color w:val="000000"/>
        </w:rPr>
      </w:pPr>
      <w:r w:rsidRPr="000F616A">
        <w:rPr>
          <w:i/>
          <w:iCs/>
          <w:color w:val="000000"/>
        </w:rPr>
        <w:t>Note on Case Analysis</w:t>
      </w:r>
    </w:p>
    <w:p w:rsidR="00891A87" w:rsidRPr="000F616A" w:rsidRDefault="00A64C19" w:rsidP="00891A87">
      <w:pPr>
        <w:autoSpaceDE w:val="0"/>
        <w:autoSpaceDN w:val="0"/>
        <w:adjustRightInd w:val="0"/>
        <w:spacing w:before="240" w:line="240" w:lineRule="atLeast"/>
        <w:rPr>
          <w:color w:val="000000"/>
        </w:rPr>
      </w:pPr>
      <w:r w:rsidRPr="000F616A">
        <w:rPr>
          <w:color w:val="000000"/>
        </w:rPr>
        <w:t>Cases are not like exams.</w:t>
      </w:r>
      <w:r w:rsidR="00891A87" w:rsidRPr="000F616A">
        <w:rPr>
          <w:color w:val="000000"/>
        </w:rPr>
        <w:t xml:space="preserve"> You must apply information from many sources (text, lecture notes, the case itself, and outside references) to develop a recommendation that is both conceptually appropriate and mana</w:t>
      </w:r>
      <w:r w:rsidRPr="000F616A">
        <w:rPr>
          <w:color w:val="000000"/>
        </w:rPr>
        <w:t>gerially feasible. Make sure that you address all the questions</w:t>
      </w:r>
      <w:r w:rsidR="00891A87" w:rsidRPr="000F616A">
        <w:rPr>
          <w:color w:val="000000"/>
        </w:rPr>
        <w:t xml:space="preserve"> in your analysis. </w:t>
      </w:r>
      <w:r w:rsidR="00626A53" w:rsidRPr="000F616A">
        <w:rPr>
          <w:color w:val="000000"/>
        </w:rPr>
        <w:t xml:space="preserve">You should answer each question individually as well as the analysis discussed above. </w:t>
      </w:r>
      <w:r w:rsidR="00891A87" w:rsidRPr="000F616A">
        <w:rPr>
          <w:color w:val="000000"/>
        </w:rPr>
        <w:t>Approach the case as an outside consultant brou</w:t>
      </w:r>
      <w:r w:rsidR="00626A53" w:rsidRPr="000F616A">
        <w:rPr>
          <w:color w:val="000000"/>
        </w:rPr>
        <w:t xml:space="preserve">ght in by a </w:t>
      </w:r>
      <w:r w:rsidR="00891A87" w:rsidRPr="000F616A">
        <w:rPr>
          <w:color w:val="000000"/>
        </w:rPr>
        <w:t xml:space="preserve">senior manager </w:t>
      </w:r>
      <w:r w:rsidR="00626A53" w:rsidRPr="000F616A">
        <w:rPr>
          <w:color w:val="000000"/>
        </w:rPr>
        <w:t>or executive.</w:t>
      </w:r>
    </w:p>
    <w:p w:rsidR="00891A87" w:rsidRPr="000F616A" w:rsidRDefault="00891A87" w:rsidP="00891A87">
      <w:pPr>
        <w:autoSpaceDE w:val="0"/>
        <w:autoSpaceDN w:val="0"/>
        <w:adjustRightInd w:val="0"/>
        <w:spacing w:before="240" w:line="240" w:lineRule="atLeast"/>
        <w:rPr>
          <w:color w:val="000000"/>
        </w:rPr>
      </w:pPr>
      <w:r w:rsidRPr="000F616A">
        <w:rPr>
          <w:color w:val="000000"/>
        </w:rPr>
        <w:t>Pay particular attention to the who, when, how, and where</w:t>
      </w:r>
      <w:r w:rsidR="004D601F">
        <w:rPr>
          <w:color w:val="000000"/>
        </w:rPr>
        <w:t>,</w:t>
      </w:r>
      <w:r w:rsidRPr="000F616A">
        <w:rPr>
          <w:color w:val="000000"/>
        </w:rPr>
        <w:t xml:space="preserve"> dimensions of the recommendations, as well as the what. Do not dump the problem back in your client’s lap with a recommendation like “You must develop a new mission statement to better define strategic opportunities.” Give them a sample mission statement so they can see what you are recommending. Present evidence supporting the recommended course of action. Your opinions do not constitute evidence; information does. Information consists of more than simply restating case exhibit data. For example, rework case data into ratios or indexes that capture a trend. Do not just report isolated numbers, “</w:t>
      </w:r>
      <w:proofErr w:type="spellStart"/>
      <w:r w:rsidRPr="000F616A">
        <w:rPr>
          <w:color w:val="000000"/>
        </w:rPr>
        <w:t>Dunfey</w:t>
      </w:r>
      <w:proofErr w:type="spellEnd"/>
      <w:r w:rsidRPr="000F616A">
        <w:rPr>
          <w:color w:val="000000"/>
        </w:rPr>
        <w:t xml:space="preserve"> Hotel’s first quarter market share dropped from 27% to 23%, while Sheraton’s share improved from 39% to 44% in the same period.”</w:t>
      </w:r>
    </w:p>
    <w:p w:rsidR="00891A87" w:rsidRPr="000F616A" w:rsidRDefault="00891A87" w:rsidP="00891A87">
      <w:pPr>
        <w:autoSpaceDE w:val="0"/>
        <w:autoSpaceDN w:val="0"/>
        <w:adjustRightInd w:val="0"/>
        <w:spacing w:before="240" w:line="240" w:lineRule="atLeast"/>
        <w:rPr>
          <w:i/>
          <w:iCs/>
        </w:rPr>
      </w:pPr>
      <w:r w:rsidRPr="000F616A">
        <w:rPr>
          <w:color w:val="000000"/>
        </w:rPr>
        <w:t>To communicate effectively remember your goal is to persuade a senior manager to implement your recommendation. Get to the point, write sparingly and convey as much relevant supporting information as possible. Avoid flowery language, slang, and colloquialisms.</w:t>
      </w:r>
    </w:p>
    <w:p w:rsidR="00891A87" w:rsidRDefault="00891A87" w:rsidP="00891A87"/>
    <w:p w:rsidR="004F7A42" w:rsidRDefault="004F7A42"/>
    <w:sectPr w:rsidR="004F7A42" w:rsidSect="00BE5C7E">
      <w:footerReference w:type="default" r:id="rId23"/>
      <w:pgSz w:w="12240" w:h="15840"/>
      <w:pgMar w:top="1500" w:right="1200" w:bottom="1400" w:left="12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79" w:rsidRDefault="00497279" w:rsidP="00393C99">
      <w:r>
        <w:separator/>
      </w:r>
    </w:p>
  </w:endnote>
  <w:endnote w:type="continuationSeparator" w:id="0">
    <w:p w:rsidR="00497279" w:rsidRDefault="00497279" w:rsidP="0039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8C" w:rsidRDefault="00FA648C">
    <w:pPr>
      <w:pStyle w:val="Footer"/>
      <w:pBdr>
        <w:top w:val="thinThickSmallGap" w:sz="24" w:space="1" w:color="622423" w:themeColor="accent2" w:themeShade="7F"/>
      </w:pBdr>
      <w:rPr>
        <w:rFonts w:asciiTheme="majorHAnsi" w:hAnsiTheme="majorHAnsi"/>
      </w:rPr>
    </w:pPr>
    <w:r>
      <w:rPr>
        <w:rFonts w:asciiTheme="majorHAnsi" w:hAnsiTheme="majorHAnsi"/>
      </w:rPr>
      <w:t xml:space="preserve">Distinguished Professor Michael Parfett           </w:t>
    </w:r>
    <w:r w:rsidR="00FF2B64">
      <w:rPr>
        <w:rFonts w:asciiTheme="majorHAnsi" w:hAnsiTheme="majorHAnsi"/>
      </w:rPr>
      <w:t>MGT 65</w:t>
    </w:r>
    <w:r>
      <w:rPr>
        <w:rFonts w:asciiTheme="majorHAnsi" w:hAnsiTheme="majorHAnsi"/>
      </w:rPr>
      <w:t>0</w:t>
    </w:r>
    <w:r>
      <w:rPr>
        <w:rFonts w:asciiTheme="majorHAnsi" w:hAnsiTheme="majorHAnsi"/>
      </w:rPr>
      <w:ptab w:relativeTo="margin" w:alignment="right" w:leader="none"/>
    </w:r>
    <w:r>
      <w:rPr>
        <w:rFonts w:asciiTheme="majorHAnsi" w:hAnsiTheme="majorHAnsi"/>
      </w:rPr>
      <w:t xml:space="preserve">Page </w:t>
    </w:r>
    <w:r w:rsidR="0080778D">
      <w:fldChar w:fldCharType="begin"/>
    </w:r>
    <w:r w:rsidR="0080778D">
      <w:instrText xml:space="preserve"> PAGE   \* MERGEFORMAT </w:instrText>
    </w:r>
    <w:r w:rsidR="0080778D">
      <w:fldChar w:fldCharType="separate"/>
    </w:r>
    <w:r w:rsidR="009366CF" w:rsidRPr="009366CF">
      <w:rPr>
        <w:rFonts w:asciiTheme="majorHAnsi" w:hAnsiTheme="majorHAnsi"/>
        <w:noProof/>
      </w:rPr>
      <w:t>6</w:t>
    </w:r>
    <w:r w:rsidR="0080778D">
      <w:rPr>
        <w:rFonts w:asciiTheme="majorHAnsi" w:hAnsiTheme="majorHAnsi"/>
        <w:noProof/>
      </w:rPr>
      <w:fldChar w:fldCharType="end"/>
    </w:r>
  </w:p>
  <w:p w:rsidR="00766424" w:rsidRDefault="0076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79" w:rsidRDefault="00497279" w:rsidP="00393C99">
      <w:r>
        <w:separator/>
      </w:r>
    </w:p>
  </w:footnote>
  <w:footnote w:type="continuationSeparator" w:id="0">
    <w:p w:rsidR="00497279" w:rsidRDefault="00497279" w:rsidP="0039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nsid w:val="05D20398"/>
    <w:multiLevelType w:val="hybridMultilevel"/>
    <w:tmpl w:val="247059E2"/>
    <w:lvl w:ilvl="0" w:tplc="3B8CBF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B211E31"/>
    <w:multiLevelType w:val="hybridMultilevel"/>
    <w:tmpl w:val="0292E346"/>
    <w:lvl w:ilvl="0" w:tplc="9D14A830">
      <w:start w:val="1"/>
      <w:numFmt w:val="upperRoman"/>
      <w:pStyle w:val="Heading3"/>
      <w:lvlText w:val="%1."/>
      <w:lvlJc w:val="left"/>
      <w:pPr>
        <w:tabs>
          <w:tab w:val="num" w:pos="720"/>
        </w:tabs>
        <w:ind w:left="720" w:hanging="720"/>
      </w:pPr>
      <w:rPr>
        <w:rFonts w:hint="default"/>
      </w:rPr>
    </w:lvl>
    <w:lvl w:ilvl="1" w:tplc="A524DB6A">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151F9"/>
    <w:multiLevelType w:val="hybridMultilevel"/>
    <w:tmpl w:val="7FBE034A"/>
    <w:lvl w:ilvl="0" w:tplc="183651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86ED6"/>
    <w:multiLevelType w:val="hybridMultilevel"/>
    <w:tmpl w:val="BAFA82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B02012B"/>
    <w:multiLevelType w:val="hybridMultilevel"/>
    <w:tmpl w:val="A478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F37D3"/>
    <w:multiLevelType w:val="hybridMultilevel"/>
    <w:tmpl w:val="190434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A6701E"/>
    <w:multiLevelType w:val="hybridMultilevel"/>
    <w:tmpl w:val="2DDA8DCE"/>
    <w:lvl w:ilvl="0" w:tplc="59045D46">
      <w:start w:val="1"/>
      <w:numFmt w:val="lowerLetter"/>
      <w:lvlText w:val="%1."/>
      <w:lvlJc w:val="lef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A6B09E7"/>
    <w:multiLevelType w:val="hybridMultilevel"/>
    <w:tmpl w:val="249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E4599"/>
    <w:multiLevelType w:val="hybridMultilevel"/>
    <w:tmpl w:val="9A8EDD08"/>
    <w:lvl w:ilvl="0" w:tplc="720465AE">
      <w:start w:val="1"/>
      <w:numFmt w:val="upperRoman"/>
      <w:lvlText w:val="%1."/>
      <w:lvlJc w:val="left"/>
      <w:pPr>
        <w:tabs>
          <w:tab w:val="num" w:pos="864"/>
        </w:tabs>
        <w:ind w:left="504"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D3383C"/>
    <w:multiLevelType w:val="hybridMultilevel"/>
    <w:tmpl w:val="DF16E83E"/>
    <w:lvl w:ilvl="0" w:tplc="29B43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0"/>
  </w:num>
  <w:num w:numId="6">
    <w:abstractNumId w:val="5"/>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87"/>
    <w:rsid w:val="00016378"/>
    <w:rsid w:val="00096569"/>
    <w:rsid w:val="000B74D0"/>
    <w:rsid w:val="000D66FE"/>
    <w:rsid w:val="000F616A"/>
    <w:rsid w:val="00101082"/>
    <w:rsid w:val="001137B7"/>
    <w:rsid w:val="00117D46"/>
    <w:rsid w:val="001351F1"/>
    <w:rsid w:val="00142EE5"/>
    <w:rsid w:val="00171E11"/>
    <w:rsid w:val="0017622E"/>
    <w:rsid w:val="001767E5"/>
    <w:rsid w:val="001840C6"/>
    <w:rsid w:val="001A75CE"/>
    <w:rsid w:val="001A7E01"/>
    <w:rsid w:val="0023625E"/>
    <w:rsid w:val="002819BE"/>
    <w:rsid w:val="002A5DB7"/>
    <w:rsid w:val="002C7F90"/>
    <w:rsid w:val="002D3373"/>
    <w:rsid w:val="003239B3"/>
    <w:rsid w:val="00344CF7"/>
    <w:rsid w:val="003456D8"/>
    <w:rsid w:val="00350CB7"/>
    <w:rsid w:val="003934F7"/>
    <w:rsid w:val="00393C99"/>
    <w:rsid w:val="003A3A1B"/>
    <w:rsid w:val="003E31B7"/>
    <w:rsid w:val="00422151"/>
    <w:rsid w:val="00424D63"/>
    <w:rsid w:val="00497279"/>
    <w:rsid w:val="004B0CB3"/>
    <w:rsid w:val="004B7EEE"/>
    <w:rsid w:val="004D601F"/>
    <w:rsid w:val="004E516A"/>
    <w:rsid w:val="004F21D2"/>
    <w:rsid w:val="004F7A42"/>
    <w:rsid w:val="004F7A9D"/>
    <w:rsid w:val="00501F92"/>
    <w:rsid w:val="00511C2E"/>
    <w:rsid w:val="00544107"/>
    <w:rsid w:val="0054683A"/>
    <w:rsid w:val="005525EF"/>
    <w:rsid w:val="00560391"/>
    <w:rsid w:val="0056181D"/>
    <w:rsid w:val="005841CA"/>
    <w:rsid w:val="005C51B6"/>
    <w:rsid w:val="005D535A"/>
    <w:rsid w:val="006000BB"/>
    <w:rsid w:val="00626A53"/>
    <w:rsid w:val="006351C6"/>
    <w:rsid w:val="00645AF8"/>
    <w:rsid w:val="00647BDF"/>
    <w:rsid w:val="00696E43"/>
    <w:rsid w:val="006C7A12"/>
    <w:rsid w:val="00701C93"/>
    <w:rsid w:val="00717999"/>
    <w:rsid w:val="00731C94"/>
    <w:rsid w:val="00747FBA"/>
    <w:rsid w:val="00756ECF"/>
    <w:rsid w:val="00766424"/>
    <w:rsid w:val="00783100"/>
    <w:rsid w:val="007C188B"/>
    <w:rsid w:val="007C6527"/>
    <w:rsid w:val="007D376A"/>
    <w:rsid w:val="007E1ABE"/>
    <w:rsid w:val="007E22F7"/>
    <w:rsid w:val="0080778D"/>
    <w:rsid w:val="008152D5"/>
    <w:rsid w:val="008317A7"/>
    <w:rsid w:val="00840B97"/>
    <w:rsid w:val="0084555C"/>
    <w:rsid w:val="00876BF9"/>
    <w:rsid w:val="00891A87"/>
    <w:rsid w:val="0089267B"/>
    <w:rsid w:val="00893659"/>
    <w:rsid w:val="008A069F"/>
    <w:rsid w:val="008B13AF"/>
    <w:rsid w:val="008C541F"/>
    <w:rsid w:val="0090597C"/>
    <w:rsid w:val="009366CF"/>
    <w:rsid w:val="009639D7"/>
    <w:rsid w:val="00964E56"/>
    <w:rsid w:val="0098323A"/>
    <w:rsid w:val="009C0678"/>
    <w:rsid w:val="00A13CE7"/>
    <w:rsid w:val="00A15459"/>
    <w:rsid w:val="00A64C19"/>
    <w:rsid w:val="00A802DD"/>
    <w:rsid w:val="00AF2B95"/>
    <w:rsid w:val="00B033BF"/>
    <w:rsid w:val="00B06F02"/>
    <w:rsid w:val="00B24FB1"/>
    <w:rsid w:val="00BC418B"/>
    <w:rsid w:val="00BD3058"/>
    <w:rsid w:val="00BD3783"/>
    <w:rsid w:val="00BE5C7E"/>
    <w:rsid w:val="00C21CE1"/>
    <w:rsid w:val="00C66567"/>
    <w:rsid w:val="00C804E4"/>
    <w:rsid w:val="00CC5C6B"/>
    <w:rsid w:val="00CE6B50"/>
    <w:rsid w:val="00CF18CB"/>
    <w:rsid w:val="00D512E3"/>
    <w:rsid w:val="00D64689"/>
    <w:rsid w:val="00D86301"/>
    <w:rsid w:val="00D9666A"/>
    <w:rsid w:val="00DA2F16"/>
    <w:rsid w:val="00DB0784"/>
    <w:rsid w:val="00DD2D6E"/>
    <w:rsid w:val="00E40B61"/>
    <w:rsid w:val="00E42E81"/>
    <w:rsid w:val="00E74D95"/>
    <w:rsid w:val="00E83AED"/>
    <w:rsid w:val="00EC7287"/>
    <w:rsid w:val="00EF54AB"/>
    <w:rsid w:val="00F011CE"/>
    <w:rsid w:val="00F211B0"/>
    <w:rsid w:val="00F30EBC"/>
    <w:rsid w:val="00F35533"/>
    <w:rsid w:val="00F85812"/>
    <w:rsid w:val="00FA648C"/>
    <w:rsid w:val="00FC711F"/>
    <w:rsid w:val="00FD7E87"/>
    <w:rsid w:val="00FF2B64"/>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metricconverter" w:name="schema92"/>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87"/>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1A87"/>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link w:val="Heading2Char"/>
    <w:qFormat/>
    <w:rsid w:val="00891A87"/>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link w:val="Heading3Char"/>
    <w:qFormat/>
    <w:rsid w:val="00891A87"/>
    <w:pPr>
      <w:keepNext/>
      <w:numPr>
        <w:numId w:val="1"/>
      </w:numPr>
      <w:outlineLvl w:val="2"/>
    </w:pPr>
    <w:rPr>
      <w:b/>
      <w:bCs/>
      <w:sz w:val="28"/>
      <w:u w:val="single"/>
    </w:rPr>
  </w:style>
  <w:style w:type="paragraph" w:styleId="Heading4">
    <w:name w:val="heading 4"/>
    <w:basedOn w:val="Normal"/>
    <w:next w:val="Normal"/>
    <w:link w:val="Heading4Char"/>
    <w:qFormat/>
    <w:rsid w:val="00891A87"/>
    <w:pPr>
      <w:keepNext/>
      <w:ind w:left="1080"/>
      <w:outlineLvl w:val="3"/>
    </w:pPr>
    <w:rPr>
      <w:sz w:val="28"/>
    </w:rPr>
  </w:style>
  <w:style w:type="paragraph" w:styleId="Heading6">
    <w:name w:val="heading 6"/>
    <w:basedOn w:val="Normal"/>
    <w:next w:val="Normal"/>
    <w:link w:val="Heading6Char"/>
    <w:qFormat/>
    <w:rsid w:val="00891A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06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891A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A87"/>
    <w:rPr>
      <w:rFonts w:ascii="New Century Schlbk" w:eastAsia="Times New Roman" w:hAnsi="New Century Schlbk" w:cs="Times New Roman"/>
      <w:sz w:val="34"/>
      <w:szCs w:val="20"/>
    </w:rPr>
  </w:style>
  <w:style w:type="character" w:customStyle="1" w:styleId="Heading2Char">
    <w:name w:val="Heading 2 Char"/>
    <w:basedOn w:val="DefaultParagraphFont"/>
    <w:link w:val="Heading2"/>
    <w:rsid w:val="00891A87"/>
    <w:rPr>
      <w:rFonts w:ascii="New Century Schlbk" w:eastAsia="Times New Roman" w:hAnsi="New Century Schlbk" w:cs="Times New Roman"/>
      <w:b/>
      <w:sz w:val="28"/>
      <w:szCs w:val="20"/>
    </w:rPr>
  </w:style>
  <w:style w:type="character" w:customStyle="1" w:styleId="Heading3Char">
    <w:name w:val="Heading 3 Char"/>
    <w:basedOn w:val="DefaultParagraphFont"/>
    <w:link w:val="Heading3"/>
    <w:rsid w:val="00891A87"/>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891A8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91A87"/>
    <w:rPr>
      <w:rFonts w:ascii="Times New Roman" w:eastAsia="Times New Roman" w:hAnsi="Times New Roman" w:cs="Times New Roman"/>
      <w:b/>
      <w:bCs/>
    </w:rPr>
  </w:style>
  <w:style w:type="character" w:customStyle="1" w:styleId="Heading9Char">
    <w:name w:val="Heading 9 Char"/>
    <w:basedOn w:val="DefaultParagraphFont"/>
    <w:link w:val="Heading9"/>
    <w:rsid w:val="00891A87"/>
    <w:rPr>
      <w:rFonts w:ascii="Arial" w:eastAsia="Times New Roman" w:hAnsi="Arial" w:cs="Arial"/>
    </w:rPr>
  </w:style>
  <w:style w:type="paragraph" w:styleId="Header">
    <w:name w:val="header"/>
    <w:basedOn w:val="Normal"/>
    <w:link w:val="HeaderChar"/>
    <w:rsid w:val="00891A87"/>
    <w:pPr>
      <w:tabs>
        <w:tab w:val="center" w:pos="4320"/>
        <w:tab w:val="right" w:pos="8640"/>
      </w:tabs>
    </w:pPr>
  </w:style>
  <w:style w:type="character" w:customStyle="1" w:styleId="HeaderChar">
    <w:name w:val="Header Char"/>
    <w:basedOn w:val="DefaultParagraphFont"/>
    <w:link w:val="Header"/>
    <w:rsid w:val="00891A87"/>
    <w:rPr>
      <w:rFonts w:ascii="Times New Roman" w:eastAsia="Times New Roman" w:hAnsi="Times New Roman" w:cs="Times New Roman"/>
      <w:sz w:val="24"/>
      <w:szCs w:val="24"/>
    </w:rPr>
  </w:style>
  <w:style w:type="character" w:styleId="Hyperlink">
    <w:name w:val="Hyperlink"/>
    <w:basedOn w:val="DefaultParagraphFont"/>
    <w:rsid w:val="00891A87"/>
    <w:rPr>
      <w:color w:val="0000FF"/>
      <w:u w:val="single"/>
    </w:rPr>
  </w:style>
  <w:style w:type="paragraph" w:styleId="HTMLPreformatted">
    <w:name w:val="HTML Preformatted"/>
    <w:basedOn w:val="Normal"/>
    <w:link w:val="HTMLPreformattedChar"/>
    <w:rsid w:val="0089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91A87"/>
    <w:rPr>
      <w:rFonts w:ascii="Arial Unicode MS" w:eastAsia="Arial Unicode MS" w:hAnsi="Arial Unicode MS" w:cs="Arial Unicode MS"/>
      <w:sz w:val="20"/>
      <w:szCs w:val="20"/>
    </w:rPr>
  </w:style>
  <w:style w:type="paragraph" w:styleId="BodyTextIndent">
    <w:name w:val="Body Text Indent"/>
    <w:basedOn w:val="Normal"/>
    <w:link w:val="BodyTextIndentChar"/>
    <w:rsid w:val="00891A87"/>
    <w:pPr>
      <w:spacing w:after="120"/>
      <w:ind w:left="360"/>
    </w:pPr>
  </w:style>
  <w:style w:type="character" w:customStyle="1" w:styleId="BodyTextIndentChar">
    <w:name w:val="Body Text Indent Char"/>
    <w:basedOn w:val="DefaultParagraphFont"/>
    <w:link w:val="BodyTextIndent"/>
    <w:rsid w:val="00891A87"/>
    <w:rPr>
      <w:rFonts w:ascii="Times New Roman" w:eastAsia="Times New Roman" w:hAnsi="Times New Roman" w:cs="Times New Roman"/>
      <w:sz w:val="24"/>
      <w:szCs w:val="24"/>
    </w:rPr>
  </w:style>
  <w:style w:type="paragraph" w:styleId="NormalWeb">
    <w:name w:val="Normal (Web)"/>
    <w:basedOn w:val="Normal"/>
    <w:rsid w:val="00891A8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891A87"/>
    <w:pPr>
      <w:spacing w:after="120" w:line="480" w:lineRule="auto"/>
    </w:pPr>
  </w:style>
  <w:style w:type="character" w:customStyle="1" w:styleId="BodyText2Char">
    <w:name w:val="Body Text 2 Char"/>
    <w:basedOn w:val="DefaultParagraphFont"/>
    <w:link w:val="BodyText2"/>
    <w:rsid w:val="00891A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styleId="Footer">
    <w:name w:val="footer"/>
    <w:basedOn w:val="Normal"/>
    <w:link w:val="FooterChar"/>
    <w:uiPriority w:val="99"/>
    <w:unhideWhenUsed/>
    <w:rsid w:val="00393C99"/>
    <w:pPr>
      <w:tabs>
        <w:tab w:val="center" w:pos="4680"/>
        <w:tab w:val="right" w:pos="9360"/>
      </w:tabs>
    </w:pPr>
  </w:style>
  <w:style w:type="character" w:customStyle="1" w:styleId="FooterChar">
    <w:name w:val="Footer Char"/>
    <w:basedOn w:val="DefaultParagraphFont"/>
    <w:link w:val="Footer"/>
    <w:uiPriority w:val="99"/>
    <w:rsid w:val="00393C99"/>
    <w:rPr>
      <w:rFonts w:ascii="Times New Roman" w:eastAsia="Times New Roman" w:hAnsi="Times New Roman" w:cs="Times New Roman"/>
      <w:sz w:val="24"/>
      <w:szCs w:val="24"/>
    </w:rPr>
  </w:style>
  <w:style w:type="paragraph" w:styleId="ListParagraph">
    <w:name w:val="List Paragraph"/>
    <w:basedOn w:val="Normal"/>
    <w:uiPriority w:val="34"/>
    <w:qFormat/>
    <w:rsid w:val="00D64689"/>
    <w:pPr>
      <w:ind w:left="720"/>
      <w:contextualSpacing/>
    </w:pPr>
  </w:style>
  <w:style w:type="character" w:customStyle="1" w:styleId="Heading7Char">
    <w:name w:val="Heading 7 Char"/>
    <w:basedOn w:val="DefaultParagraphFont"/>
    <w:link w:val="Heading7"/>
    <w:uiPriority w:val="9"/>
    <w:semiHidden/>
    <w:rsid w:val="009C0678"/>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87"/>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1A87"/>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link w:val="Heading2Char"/>
    <w:qFormat/>
    <w:rsid w:val="00891A87"/>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link w:val="Heading3Char"/>
    <w:qFormat/>
    <w:rsid w:val="00891A87"/>
    <w:pPr>
      <w:keepNext/>
      <w:numPr>
        <w:numId w:val="1"/>
      </w:numPr>
      <w:outlineLvl w:val="2"/>
    </w:pPr>
    <w:rPr>
      <w:b/>
      <w:bCs/>
      <w:sz w:val="28"/>
      <w:u w:val="single"/>
    </w:rPr>
  </w:style>
  <w:style w:type="paragraph" w:styleId="Heading4">
    <w:name w:val="heading 4"/>
    <w:basedOn w:val="Normal"/>
    <w:next w:val="Normal"/>
    <w:link w:val="Heading4Char"/>
    <w:qFormat/>
    <w:rsid w:val="00891A87"/>
    <w:pPr>
      <w:keepNext/>
      <w:ind w:left="1080"/>
      <w:outlineLvl w:val="3"/>
    </w:pPr>
    <w:rPr>
      <w:sz w:val="28"/>
    </w:rPr>
  </w:style>
  <w:style w:type="paragraph" w:styleId="Heading6">
    <w:name w:val="heading 6"/>
    <w:basedOn w:val="Normal"/>
    <w:next w:val="Normal"/>
    <w:link w:val="Heading6Char"/>
    <w:qFormat/>
    <w:rsid w:val="00891A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06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891A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A87"/>
    <w:rPr>
      <w:rFonts w:ascii="New Century Schlbk" w:eastAsia="Times New Roman" w:hAnsi="New Century Schlbk" w:cs="Times New Roman"/>
      <w:sz w:val="34"/>
      <w:szCs w:val="20"/>
    </w:rPr>
  </w:style>
  <w:style w:type="character" w:customStyle="1" w:styleId="Heading2Char">
    <w:name w:val="Heading 2 Char"/>
    <w:basedOn w:val="DefaultParagraphFont"/>
    <w:link w:val="Heading2"/>
    <w:rsid w:val="00891A87"/>
    <w:rPr>
      <w:rFonts w:ascii="New Century Schlbk" w:eastAsia="Times New Roman" w:hAnsi="New Century Schlbk" w:cs="Times New Roman"/>
      <w:b/>
      <w:sz w:val="28"/>
      <w:szCs w:val="20"/>
    </w:rPr>
  </w:style>
  <w:style w:type="character" w:customStyle="1" w:styleId="Heading3Char">
    <w:name w:val="Heading 3 Char"/>
    <w:basedOn w:val="DefaultParagraphFont"/>
    <w:link w:val="Heading3"/>
    <w:rsid w:val="00891A87"/>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891A8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91A87"/>
    <w:rPr>
      <w:rFonts w:ascii="Times New Roman" w:eastAsia="Times New Roman" w:hAnsi="Times New Roman" w:cs="Times New Roman"/>
      <w:b/>
      <w:bCs/>
    </w:rPr>
  </w:style>
  <w:style w:type="character" w:customStyle="1" w:styleId="Heading9Char">
    <w:name w:val="Heading 9 Char"/>
    <w:basedOn w:val="DefaultParagraphFont"/>
    <w:link w:val="Heading9"/>
    <w:rsid w:val="00891A87"/>
    <w:rPr>
      <w:rFonts w:ascii="Arial" w:eastAsia="Times New Roman" w:hAnsi="Arial" w:cs="Arial"/>
    </w:rPr>
  </w:style>
  <w:style w:type="paragraph" w:styleId="Header">
    <w:name w:val="header"/>
    <w:basedOn w:val="Normal"/>
    <w:link w:val="HeaderChar"/>
    <w:rsid w:val="00891A87"/>
    <w:pPr>
      <w:tabs>
        <w:tab w:val="center" w:pos="4320"/>
        <w:tab w:val="right" w:pos="8640"/>
      </w:tabs>
    </w:pPr>
  </w:style>
  <w:style w:type="character" w:customStyle="1" w:styleId="HeaderChar">
    <w:name w:val="Header Char"/>
    <w:basedOn w:val="DefaultParagraphFont"/>
    <w:link w:val="Header"/>
    <w:rsid w:val="00891A87"/>
    <w:rPr>
      <w:rFonts w:ascii="Times New Roman" w:eastAsia="Times New Roman" w:hAnsi="Times New Roman" w:cs="Times New Roman"/>
      <w:sz w:val="24"/>
      <w:szCs w:val="24"/>
    </w:rPr>
  </w:style>
  <w:style w:type="character" w:styleId="Hyperlink">
    <w:name w:val="Hyperlink"/>
    <w:basedOn w:val="DefaultParagraphFont"/>
    <w:rsid w:val="00891A87"/>
    <w:rPr>
      <w:color w:val="0000FF"/>
      <w:u w:val="single"/>
    </w:rPr>
  </w:style>
  <w:style w:type="paragraph" w:styleId="HTMLPreformatted">
    <w:name w:val="HTML Preformatted"/>
    <w:basedOn w:val="Normal"/>
    <w:link w:val="HTMLPreformattedChar"/>
    <w:rsid w:val="0089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91A87"/>
    <w:rPr>
      <w:rFonts w:ascii="Arial Unicode MS" w:eastAsia="Arial Unicode MS" w:hAnsi="Arial Unicode MS" w:cs="Arial Unicode MS"/>
      <w:sz w:val="20"/>
      <w:szCs w:val="20"/>
    </w:rPr>
  </w:style>
  <w:style w:type="paragraph" w:styleId="BodyTextIndent">
    <w:name w:val="Body Text Indent"/>
    <w:basedOn w:val="Normal"/>
    <w:link w:val="BodyTextIndentChar"/>
    <w:rsid w:val="00891A87"/>
    <w:pPr>
      <w:spacing w:after="120"/>
      <w:ind w:left="360"/>
    </w:pPr>
  </w:style>
  <w:style w:type="character" w:customStyle="1" w:styleId="BodyTextIndentChar">
    <w:name w:val="Body Text Indent Char"/>
    <w:basedOn w:val="DefaultParagraphFont"/>
    <w:link w:val="BodyTextIndent"/>
    <w:rsid w:val="00891A87"/>
    <w:rPr>
      <w:rFonts w:ascii="Times New Roman" w:eastAsia="Times New Roman" w:hAnsi="Times New Roman" w:cs="Times New Roman"/>
      <w:sz w:val="24"/>
      <w:szCs w:val="24"/>
    </w:rPr>
  </w:style>
  <w:style w:type="paragraph" w:styleId="NormalWeb">
    <w:name w:val="Normal (Web)"/>
    <w:basedOn w:val="Normal"/>
    <w:rsid w:val="00891A8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891A87"/>
    <w:pPr>
      <w:spacing w:after="120" w:line="480" w:lineRule="auto"/>
    </w:pPr>
  </w:style>
  <w:style w:type="character" w:customStyle="1" w:styleId="BodyText2Char">
    <w:name w:val="Body Text 2 Char"/>
    <w:basedOn w:val="DefaultParagraphFont"/>
    <w:link w:val="BodyText2"/>
    <w:rsid w:val="00891A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styleId="Footer">
    <w:name w:val="footer"/>
    <w:basedOn w:val="Normal"/>
    <w:link w:val="FooterChar"/>
    <w:uiPriority w:val="99"/>
    <w:unhideWhenUsed/>
    <w:rsid w:val="00393C99"/>
    <w:pPr>
      <w:tabs>
        <w:tab w:val="center" w:pos="4680"/>
        <w:tab w:val="right" w:pos="9360"/>
      </w:tabs>
    </w:pPr>
  </w:style>
  <w:style w:type="character" w:customStyle="1" w:styleId="FooterChar">
    <w:name w:val="Footer Char"/>
    <w:basedOn w:val="DefaultParagraphFont"/>
    <w:link w:val="Footer"/>
    <w:uiPriority w:val="99"/>
    <w:rsid w:val="00393C99"/>
    <w:rPr>
      <w:rFonts w:ascii="Times New Roman" w:eastAsia="Times New Roman" w:hAnsi="Times New Roman" w:cs="Times New Roman"/>
      <w:sz w:val="24"/>
      <w:szCs w:val="24"/>
    </w:rPr>
  </w:style>
  <w:style w:type="paragraph" w:styleId="ListParagraph">
    <w:name w:val="List Paragraph"/>
    <w:basedOn w:val="Normal"/>
    <w:uiPriority w:val="34"/>
    <w:qFormat/>
    <w:rsid w:val="00D64689"/>
    <w:pPr>
      <w:ind w:left="720"/>
      <w:contextualSpacing/>
    </w:pPr>
  </w:style>
  <w:style w:type="character" w:customStyle="1" w:styleId="Heading7Char">
    <w:name w:val="Heading 7 Char"/>
    <w:basedOn w:val="DefaultParagraphFont"/>
    <w:link w:val="Heading7"/>
    <w:uiPriority w:val="9"/>
    <w:semiHidden/>
    <w:rsid w:val="009C0678"/>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myweb.shu.edu/images/ci/sets/set01/link_on.gif" TargetMode="External"/><Relationship Id="rId18" Type="http://schemas.openxmlformats.org/officeDocument/2006/relationships/hyperlink" Target="http://www.un.org" TargetMode="External"/><Relationship Id="rId3" Type="http://schemas.openxmlformats.org/officeDocument/2006/relationships/styles" Target="styles.xml"/><Relationship Id="rId21" Type="http://schemas.openxmlformats.org/officeDocument/2006/relationships/hyperlink" Target="http://www.worldbank.org"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www.oec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f.org" TargetMode="External"/><Relationship Id="rId20" Type="http://schemas.openxmlformats.org/officeDocument/2006/relationships/hyperlink" Target="http://www.state.gov/r/pa/ei/bg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nitin.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xim.gov" TargetMode="External"/><Relationship Id="rId23" Type="http://schemas.openxmlformats.org/officeDocument/2006/relationships/footer" Target="footer1.xml"/><Relationship Id="rId10" Type="http://schemas.openxmlformats.org/officeDocument/2006/relationships/image" Target="http://www.stevens.edu/news/graphics/official-logo/Stevens-Official-Color.jpg" TargetMode="External"/><Relationship Id="rId19" Type="http://schemas.openxmlformats.org/officeDocument/2006/relationships/hyperlink" Target="http://www.usaid.gov"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ia.gov/cia/publications/factbook/index.html" TargetMode="External"/><Relationship Id="rId22" Type="http://schemas.openxmlformats.org/officeDocument/2006/relationships/hyperlink" Target="http://www.wt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DE90-147B-4143-B133-1AE63CC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Michael Parfett</cp:lastModifiedBy>
  <cp:revision>2</cp:revision>
  <cp:lastPrinted>2012-07-05T22:07:00Z</cp:lastPrinted>
  <dcterms:created xsi:type="dcterms:W3CDTF">2013-02-09T20:45:00Z</dcterms:created>
  <dcterms:modified xsi:type="dcterms:W3CDTF">2013-02-09T20:45:00Z</dcterms:modified>
</cp:coreProperties>
</file>