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7C" w:rsidRDefault="0019077C" w:rsidP="0019077C">
      <w:pPr>
        <w:jc w:val="center"/>
      </w:pPr>
      <w:r>
        <w:t>Stevens Institute of Technology</w:t>
      </w:r>
    </w:p>
    <w:p w:rsidR="0019077C" w:rsidRPr="00673DE9" w:rsidRDefault="0019077C" w:rsidP="0019077C">
      <w:pPr>
        <w:jc w:val="center"/>
      </w:pPr>
      <w:smartTag w:uri="urn:schemas-microsoft-com:office:smarttags" w:element="place">
        <w:smartTag w:uri="urn:schemas-microsoft-com:office:smarttags" w:element="PlaceName">
          <w:r w:rsidRPr="00673DE9">
            <w:t>Howe</w:t>
          </w:r>
        </w:smartTag>
        <w:r w:rsidRPr="00673DE9">
          <w:t xml:space="preserve"> </w:t>
        </w:r>
        <w:smartTag w:uri="urn:schemas-microsoft-com:office:smarttags" w:element="PlaceType">
          <w:r w:rsidRPr="00673DE9">
            <w:t>School</w:t>
          </w:r>
        </w:smartTag>
      </w:smartTag>
      <w:r w:rsidRPr="00673DE9">
        <w:t xml:space="preserve"> of Technology Management</w:t>
      </w:r>
    </w:p>
    <w:p w:rsidR="0019077C" w:rsidRDefault="0019077C" w:rsidP="0019077C">
      <w:pPr>
        <w:jc w:val="center"/>
        <w:rPr>
          <w:sz w:val="36"/>
          <w:szCs w:val="36"/>
        </w:rPr>
      </w:pPr>
      <w:r>
        <w:rPr>
          <w:sz w:val="36"/>
          <w:szCs w:val="36"/>
        </w:rPr>
        <w:t>Syllabus</w:t>
      </w:r>
    </w:p>
    <w:p w:rsidR="00CD3FA3" w:rsidRDefault="00CD3FA3">
      <w:pPr>
        <w:jc w:val="center"/>
        <w:rPr>
          <w:b/>
          <w:bCs/>
        </w:rPr>
      </w:pPr>
    </w:p>
    <w:p w:rsidR="00CD3FA3" w:rsidRPr="0019077C" w:rsidRDefault="00CD3FA3">
      <w:pPr>
        <w:jc w:val="center"/>
        <w:rPr>
          <w:b/>
          <w:bCs/>
          <w:sz w:val="48"/>
        </w:rPr>
      </w:pPr>
      <w:r w:rsidRPr="0019077C">
        <w:rPr>
          <w:b/>
          <w:bCs/>
          <w:sz w:val="48"/>
        </w:rPr>
        <w:t>MGT 6</w:t>
      </w:r>
      <w:r w:rsidR="00E67E61" w:rsidRPr="0019077C">
        <w:rPr>
          <w:b/>
          <w:bCs/>
          <w:sz w:val="48"/>
        </w:rPr>
        <w:t>07</w:t>
      </w:r>
    </w:p>
    <w:p w:rsidR="00CD3FA3" w:rsidRPr="00713C3C" w:rsidRDefault="00E67E61">
      <w:pPr>
        <w:pStyle w:val="Heading1"/>
        <w:rPr>
          <w:sz w:val="40"/>
        </w:rPr>
      </w:pPr>
      <w:r w:rsidRPr="0019077C">
        <w:rPr>
          <w:sz w:val="48"/>
        </w:rPr>
        <w:t>Managerial Economics</w:t>
      </w:r>
    </w:p>
    <w:p w:rsidR="00713C3C" w:rsidRPr="00713C3C" w:rsidRDefault="00713C3C" w:rsidP="00713C3C">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4589"/>
      </w:tblGrid>
      <w:tr w:rsidR="0019077C">
        <w:tc>
          <w:tcPr>
            <w:tcW w:w="4267" w:type="dxa"/>
          </w:tcPr>
          <w:p w:rsidR="0019077C" w:rsidRDefault="0019077C">
            <w:pPr>
              <w:rPr>
                <w:b/>
              </w:rPr>
            </w:pPr>
            <w:r w:rsidRPr="0019077C">
              <w:rPr>
                <w:u w:val="single"/>
              </w:rPr>
              <w:t>Semester:</w:t>
            </w:r>
            <w:r>
              <w:rPr>
                <w:b/>
              </w:rPr>
              <w:t xml:space="preserve"> 2012</w:t>
            </w:r>
          </w:p>
          <w:p w:rsidR="00350D0F" w:rsidRDefault="00350D0F">
            <w:pPr>
              <w:rPr>
                <w:b/>
              </w:rPr>
            </w:pPr>
            <w:bookmarkStart w:id="0" w:name="_GoBack"/>
            <w:bookmarkEnd w:id="0"/>
          </w:p>
        </w:tc>
        <w:tc>
          <w:tcPr>
            <w:tcW w:w="4589" w:type="dxa"/>
          </w:tcPr>
          <w:p w:rsidR="0019077C" w:rsidRPr="0019077C" w:rsidRDefault="0019077C">
            <w:pPr>
              <w:rPr>
                <w:u w:val="single"/>
              </w:rPr>
            </w:pPr>
            <w:r w:rsidRPr="0019077C">
              <w:rPr>
                <w:u w:val="single"/>
              </w:rPr>
              <w:t>Day of Week/Time:</w:t>
            </w:r>
          </w:p>
        </w:tc>
      </w:tr>
      <w:tr w:rsidR="00CD3FA3">
        <w:tc>
          <w:tcPr>
            <w:tcW w:w="4267" w:type="dxa"/>
          </w:tcPr>
          <w:p w:rsidR="0019077C" w:rsidRPr="0019077C" w:rsidRDefault="0019077C">
            <w:pPr>
              <w:rPr>
                <w:u w:val="single"/>
              </w:rPr>
            </w:pPr>
            <w:r w:rsidRPr="0019077C">
              <w:rPr>
                <w:u w:val="single"/>
              </w:rPr>
              <w:t>Instructor Name &amp; Contact Information:</w:t>
            </w:r>
          </w:p>
          <w:p w:rsidR="00CD3FA3" w:rsidRDefault="0082630E">
            <w:pPr>
              <w:rPr>
                <w:b/>
              </w:rPr>
            </w:pPr>
            <w:r>
              <w:rPr>
                <w:b/>
              </w:rPr>
              <w:t xml:space="preserve">Alex </w:t>
            </w:r>
            <w:proofErr w:type="spellStart"/>
            <w:r>
              <w:rPr>
                <w:b/>
              </w:rPr>
              <w:t>Panayides</w:t>
            </w:r>
            <w:proofErr w:type="spellEnd"/>
          </w:p>
          <w:p w:rsidR="00CD3FA3" w:rsidRDefault="00831B27" w:rsidP="006F04B0">
            <w:hyperlink r:id="rId7" w:history="1">
              <w:r w:rsidR="0082630E">
                <w:rPr>
                  <w:rStyle w:val="Hyperlink"/>
                  <w:i/>
                </w:rPr>
                <w:t>apanayid</w:t>
              </w:r>
              <w:r w:rsidR="006F04B0" w:rsidRPr="00554654">
                <w:rPr>
                  <w:rStyle w:val="Hyperlink"/>
                  <w:i/>
                </w:rPr>
                <w:t>@stevens.edu</w:t>
              </w:r>
            </w:hyperlink>
          </w:p>
        </w:tc>
        <w:tc>
          <w:tcPr>
            <w:tcW w:w="4589" w:type="dxa"/>
          </w:tcPr>
          <w:p w:rsidR="00CD3FA3" w:rsidRPr="0019077C" w:rsidRDefault="0019077C">
            <w:pPr>
              <w:rPr>
                <w:u w:val="single"/>
              </w:rPr>
            </w:pPr>
            <w:r w:rsidRPr="0019077C">
              <w:rPr>
                <w:u w:val="single"/>
              </w:rPr>
              <w:t xml:space="preserve">Office Hours: </w:t>
            </w:r>
          </w:p>
          <w:p w:rsidR="0019077C" w:rsidRDefault="0019077C"/>
          <w:p w:rsidR="0019077C" w:rsidRPr="0019077C" w:rsidRDefault="0019077C">
            <w:pPr>
              <w:rPr>
                <w:u w:val="single"/>
              </w:rPr>
            </w:pPr>
            <w:r w:rsidRPr="0019077C">
              <w:rPr>
                <w:u w:val="single"/>
              </w:rPr>
              <w:t>Class Website:</w:t>
            </w:r>
          </w:p>
          <w:p w:rsidR="00CD3FA3" w:rsidRDefault="00CD3FA3"/>
        </w:tc>
      </w:tr>
    </w:tbl>
    <w:p w:rsidR="00CD3FA3" w:rsidRDefault="00CD3FA3"/>
    <w:tbl>
      <w:tblPr>
        <w:tblW w:w="0" w:type="auto"/>
        <w:tblLook w:val="01E0"/>
      </w:tblPr>
      <w:tblGrid>
        <w:gridCol w:w="8856"/>
      </w:tblGrid>
      <w:tr w:rsidR="00CD3FA3" w:rsidTr="0019077C">
        <w:tc>
          <w:tcPr>
            <w:tcW w:w="8856" w:type="dxa"/>
          </w:tcPr>
          <w:p w:rsidR="00CD3FA3" w:rsidRDefault="0019077C" w:rsidP="0019077C">
            <w:pPr>
              <w:tabs>
                <w:tab w:val="left" w:pos="1260"/>
              </w:tabs>
              <w:rPr>
                <w:i/>
                <w:iCs/>
              </w:rPr>
            </w:pPr>
            <w:r>
              <w:rPr>
                <w:b/>
                <w:bCs/>
                <w:sz w:val="28"/>
                <w:szCs w:val="28"/>
              </w:rPr>
              <w:t>Overview</w:t>
            </w:r>
          </w:p>
        </w:tc>
      </w:tr>
    </w:tbl>
    <w:p w:rsidR="0019077C" w:rsidRDefault="0019077C" w:rsidP="0019077C">
      <w:pPr>
        <w:pStyle w:val="Default"/>
        <w:pBdr>
          <w:top w:val="single" w:sz="4" w:space="1" w:color="auto"/>
          <w:left w:val="single" w:sz="4" w:space="4" w:color="auto"/>
          <w:bottom w:val="single" w:sz="4" w:space="1" w:color="auto"/>
          <w:right w:val="single" w:sz="4" w:space="4" w:color="auto"/>
        </w:pBdr>
      </w:pPr>
      <w:proofErr w:type="gramStart"/>
      <w:r>
        <w:t>The application of microeconomic theories to managerial decisions with respect to production, pricing, and investment.</w:t>
      </w:r>
      <w:proofErr w:type="gramEnd"/>
      <w:r>
        <w:t xml:space="preserve"> This includes </w:t>
      </w:r>
      <w:r w:rsidRPr="003A4F61">
        <w:t>optimization techniques, demand and cost functions, and utilization of market and cost information in pri</w:t>
      </w:r>
      <w:r>
        <w:t>cing and production decisions.</w:t>
      </w:r>
      <w:r w:rsidRPr="003A4F61">
        <w:t xml:space="preserve"> Other topics include market structure analysis (perfect competition, monopoly, monopolistic competition and oligop</w:t>
      </w:r>
      <w:r>
        <w:t>oly) and game theory.</w:t>
      </w:r>
    </w:p>
    <w:p w:rsidR="0019077C" w:rsidRDefault="0019077C" w:rsidP="0019077C">
      <w:pPr>
        <w:pStyle w:val="Default"/>
        <w:pBdr>
          <w:top w:val="single" w:sz="4" w:space="1" w:color="auto"/>
          <w:left w:val="single" w:sz="4" w:space="4" w:color="auto"/>
          <w:bottom w:val="single" w:sz="4" w:space="1" w:color="auto"/>
          <w:right w:val="single" w:sz="4" w:space="4" w:color="auto"/>
        </w:pBdr>
      </w:pPr>
    </w:p>
    <w:p w:rsidR="0019077C" w:rsidRPr="0019077C" w:rsidRDefault="0019077C" w:rsidP="0019077C">
      <w:pPr>
        <w:pStyle w:val="Default"/>
        <w:pBdr>
          <w:top w:val="single" w:sz="4" w:space="1" w:color="auto"/>
          <w:left w:val="single" w:sz="4" w:space="4" w:color="auto"/>
          <w:bottom w:val="single" w:sz="4" w:space="1" w:color="auto"/>
          <w:right w:val="single" w:sz="4" w:space="4" w:color="auto"/>
        </w:pBdr>
        <w:rPr>
          <w:i/>
        </w:rPr>
      </w:pPr>
      <w:r w:rsidRPr="0019077C">
        <w:rPr>
          <w:i/>
        </w:rPr>
        <w:t>Prerequisites: MGT 503, MGT 600</w:t>
      </w:r>
    </w:p>
    <w:p w:rsidR="00CD3FA3" w:rsidRDefault="00CD3FA3">
      <w:pPr>
        <w:rPr>
          <w:i/>
          <w:iCs/>
        </w:rPr>
      </w:pPr>
    </w:p>
    <w:p w:rsidR="00CD3FA3" w:rsidRDefault="00CD3FA3">
      <w:pPr>
        <w:rPr>
          <w:b/>
          <w:bCs/>
          <w:sz w:val="28"/>
          <w:szCs w:val="28"/>
        </w:rPr>
      </w:pPr>
      <w:r>
        <w:rPr>
          <w:b/>
          <w:bCs/>
          <w:sz w:val="28"/>
          <w:szCs w:val="28"/>
        </w:rPr>
        <w:t>Relationship of Course to Rest of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D3FA3">
        <w:tc>
          <w:tcPr>
            <w:tcW w:w="9468" w:type="dxa"/>
          </w:tcPr>
          <w:p w:rsidR="006F04B0" w:rsidRDefault="00555215" w:rsidP="00555215">
            <w:pPr>
              <w:rPr>
                <w:i/>
                <w:iCs/>
              </w:rPr>
            </w:pPr>
            <w:r>
              <w:rPr>
                <w:rFonts w:eastAsia="MS Mincho"/>
                <w:color w:val="333333"/>
                <w:lang w:eastAsia="ja-JP"/>
              </w:rPr>
              <w:t>Managerial Economics is a core course in several of our master’s programs where it is one of several foundation courses along with accounting, finance, marketing, etc which comprise the fundamental business disciplines.</w:t>
            </w:r>
          </w:p>
        </w:tc>
      </w:tr>
    </w:tbl>
    <w:p w:rsidR="00CD3FA3" w:rsidRDefault="00CD3FA3">
      <w:pPr>
        <w:rPr>
          <w:b/>
          <w:bCs/>
          <w:sz w:val="28"/>
          <w:szCs w:val="28"/>
        </w:rPr>
      </w:pPr>
    </w:p>
    <w:p w:rsidR="00CD3FA3" w:rsidRDefault="00CD3FA3">
      <w:pPr>
        <w:rPr>
          <w:b/>
          <w:bCs/>
          <w:sz w:val="28"/>
          <w:szCs w:val="28"/>
        </w:rPr>
      </w:pPr>
      <w:r>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D3FA3">
        <w:tc>
          <w:tcPr>
            <w:tcW w:w="9468" w:type="dxa"/>
          </w:tcPr>
          <w:p w:rsidR="006F04B0" w:rsidRDefault="00713C3C" w:rsidP="00713C3C">
            <w:r w:rsidRPr="003F5D5E">
              <w:t>After successfully completing this co</w:t>
            </w:r>
            <w:r>
              <w:t xml:space="preserve">urse </w:t>
            </w:r>
            <w:r w:rsidR="00A3019A">
              <w:t>students</w:t>
            </w:r>
            <w:r w:rsidR="00634913">
              <w:t xml:space="preserve"> will be able to</w:t>
            </w:r>
            <w:r w:rsidRPr="003F5D5E">
              <w:t>:</w:t>
            </w:r>
          </w:p>
          <w:p w:rsidR="006F04B0" w:rsidRDefault="003C50F9" w:rsidP="0019077C">
            <w:pPr>
              <w:numPr>
                <w:ilvl w:val="0"/>
                <w:numId w:val="4"/>
              </w:numPr>
            </w:pPr>
            <w:r>
              <w:t>Apply economic theory and concepts on the microeconomic level</w:t>
            </w:r>
          </w:p>
          <w:p w:rsidR="006F04B0" w:rsidRDefault="00634913" w:rsidP="0019077C">
            <w:pPr>
              <w:numPr>
                <w:ilvl w:val="0"/>
                <w:numId w:val="4"/>
              </w:numPr>
            </w:pPr>
            <w:r>
              <w:t>Understand the linkages of economics with other business functions</w:t>
            </w:r>
          </w:p>
          <w:p w:rsidR="006F04B0" w:rsidRDefault="00634913" w:rsidP="0019077C">
            <w:pPr>
              <w:numPr>
                <w:ilvl w:val="0"/>
                <w:numId w:val="4"/>
              </w:numPr>
            </w:pPr>
            <w:r>
              <w:t>Use maximization and minimization techniques in decision-making</w:t>
            </w:r>
          </w:p>
          <w:p w:rsidR="006F04B0" w:rsidRDefault="00634913" w:rsidP="0019077C">
            <w:pPr>
              <w:numPr>
                <w:ilvl w:val="0"/>
                <w:numId w:val="4"/>
              </w:numPr>
            </w:pPr>
            <w:r>
              <w:t>Apply game theory to oligopoly markets</w:t>
            </w:r>
          </w:p>
          <w:p w:rsidR="006F04B0" w:rsidRDefault="006F04B0" w:rsidP="00634913">
            <w:pPr>
              <w:ind w:left="720"/>
            </w:pPr>
          </w:p>
          <w:p w:rsidR="006F04B0" w:rsidRDefault="006F04B0" w:rsidP="006F04B0">
            <w:pPr>
              <w:ind w:left="720"/>
            </w:pPr>
          </w:p>
        </w:tc>
      </w:tr>
    </w:tbl>
    <w:p w:rsidR="00CD3FA3" w:rsidRDefault="00CD3FA3">
      <w:pPr>
        <w:rPr>
          <w:b/>
          <w:bCs/>
          <w:sz w:val="28"/>
          <w:szCs w:val="28"/>
        </w:rPr>
      </w:pPr>
    </w:p>
    <w:p w:rsidR="00083BFF" w:rsidRPr="00F47E44" w:rsidRDefault="00083BFF" w:rsidP="00083BFF">
      <w:pPr>
        <w:rPr>
          <w:b/>
          <w:bCs/>
          <w:sz w:val="28"/>
          <w:szCs w:val="28"/>
        </w:rPr>
      </w:pPr>
      <w:r>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83BFF" w:rsidRPr="00B01305" w:rsidTr="0093290F">
        <w:tc>
          <w:tcPr>
            <w:tcW w:w="8856" w:type="dxa"/>
          </w:tcPr>
          <w:p w:rsidR="00083BFF" w:rsidRPr="00F47E44" w:rsidRDefault="00083BFF" w:rsidP="00083BFF">
            <w:r>
              <w:rPr>
                <w:bCs/>
              </w:rPr>
              <w:t>The course will invo</w:t>
            </w:r>
            <w:r w:rsidR="004C3FA1">
              <w:rPr>
                <w:bCs/>
              </w:rPr>
              <w:t>lve lectures, class discussion, extensive problem solving exercises, and case analysis.</w:t>
            </w:r>
            <w:r>
              <w:rPr>
                <w:bCs/>
              </w:rPr>
              <w:t xml:space="preserve">  </w:t>
            </w:r>
          </w:p>
        </w:tc>
      </w:tr>
    </w:tbl>
    <w:p w:rsidR="0019077C" w:rsidRDefault="00713C3C">
      <w:pPr>
        <w:rPr>
          <w:b/>
          <w:bCs/>
        </w:rPr>
      </w:pPr>
      <w:r>
        <w:rPr>
          <w:b/>
          <w:bCs/>
        </w:rPr>
        <w:t xml:space="preserve"> </w:t>
      </w:r>
    </w:p>
    <w:p w:rsidR="0019077C" w:rsidRDefault="0019077C">
      <w:pPr>
        <w:rPr>
          <w:b/>
          <w:bCs/>
        </w:rPr>
      </w:pPr>
    </w:p>
    <w:p w:rsidR="0019077C" w:rsidRDefault="0019077C">
      <w:pPr>
        <w:rPr>
          <w:b/>
          <w:bCs/>
        </w:rPr>
      </w:pPr>
    </w:p>
    <w:p w:rsidR="0019077C" w:rsidRDefault="0019077C">
      <w:pPr>
        <w:rPr>
          <w:b/>
          <w:bCs/>
        </w:rPr>
      </w:pPr>
    </w:p>
    <w:p w:rsidR="0019077C" w:rsidRDefault="0019077C">
      <w:pPr>
        <w:rPr>
          <w:b/>
          <w:bCs/>
        </w:rPr>
      </w:pPr>
    </w:p>
    <w:p w:rsidR="00CD3FA3" w:rsidRPr="0019077C" w:rsidRDefault="0019077C">
      <w:pPr>
        <w:rPr>
          <w:b/>
          <w:bCs/>
        </w:rPr>
      </w:pPr>
      <w:r>
        <w:rPr>
          <w:b/>
          <w:bCs/>
          <w:sz w:val="28"/>
          <w:szCs w:val="28"/>
        </w:rPr>
        <w:t>R</w:t>
      </w:r>
      <w:r w:rsidR="00CD3FA3">
        <w:rPr>
          <w:b/>
          <w:bCs/>
          <w:sz w:val="28"/>
          <w:szCs w:val="28"/>
        </w:rPr>
        <w:t>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D3FA3">
        <w:tc>
          <w:tcPr>
            <w:tcW w:w="9468" w:type="dxa"/>
          </w:tcPr>
          <w:p w:rsidR="008008FD" w:rsidRDefault="008008FD" w:rsidP="00F34A31">
            <w:pPr>
              <w:pStyle w:val="Heading2"/>
              <w:jc w:val="left"/>
              <w:rPr>
                <w:rFonts w:ascii="Times New Roman" w:hAnsi="Times New Roman"/>
                <w:b w:val="0"/>
                <w:sz w:val="24"/>
                <w:szCs w:val="24"/>
              </w:rPr>
            </w:pPr>
          </w:p>
          <w:p w:rsidR="006F04B0" w:rsidRPr="00F34A31" w:rsidRDefault="00F34A31" w:rsidP="00F34A31">
            <w:pPr>
              <w:pStyle w:val="Heading2"/>
              <w:jc w:val="left"/>
              <w:rPr>
                <w:rFonts w:ascii="Times New Roman" w:hAnsi="Times New Roman"/>
                <w:b w:val="0"/>
                <w:sz w:val="24"/>
                <w:szCs w:val="24"/>
              </w:rPr>
            </w:pPr>
            <w:r w:rsidRPr="008008FD">
              <w:rPr>
                <w:rFonts w:ascii="Times New Roman" w:hAnsi="Times New Roman"/>
                <w:sz w:val="24"/>
                <w:szCs w:val="24"/>
              </w:rPr>
              <w:t>Managerial Economics and Business Strategy</w:t>
            </w:r>
            <w:r>
              <w:rPr>
                <w:rFonts w:ascii="Times New Roman" w:hAnsi="Times New Roman"/>
                <w:b w:val="0"/>
                <w:sz w:val="24"/>
                <w:szCs w:val="24"/>
              </w:rPr>
              <w:t xml:space="preserve">, </w:t>
            </w:r>
            <w:r w:rsidR="008008FD">
              <w:rPr>
                <w:rFonts w:ascii="Times New Roman" w:hAnsi="Times New Roman"/>
                <w:b w:val="0"/>
                <w:sz w:val="24"/>
                <w:szCs w:val="24"/>
              </w:rPr>
              <w:t xml:space="preserve">by Michael </w:t>
            </w:r>
            <w:proofErr w:type="spellStart"/>
            <w:r w:rsidR="008008FD">
              <w:rPr>
                <w:rFonts w:ascii="Times New Roman" w:hAnsi="Times New Roman"/>
                <w:b w:val="0"/>
                <w:sz w:val="24"/>
                <w:szCs w:val="24"/>
              </w:rPr>
              <w:t>Baye</w:t>
            </w:r>
            <w:proofErr w:type="spellEnd"/>
            <w:r w:rsidR="008008FD">
              <w:rPr>
                <w:rFonts w:ascii="Times New Roman" w:hAnsi="Times New Roman"/>
                <w:b w:val="0"/>
                <w:sz w:val="24"/>
                <w:szCs w:val="24"/>
              </w:rPr>
              <w:t xml:space="preserve">, </w:t>
            </w:r>
            <w:r>
              <w:rPr>
                <w:rFonts w:ascii="Times New Roman" w:hAnsi="Times New Roman"/>
                <w:b w:val="0"/>
                <w:sz w:val="24"/>
                <w:szCs w:val="24"/>
              </w:rPr>
              <w:t xml:space="preserve">7th edition, McGraw Hill, </w:t>
            </w:r>
            <w:r w:rsidRPr="00F34A31">
              <w:rPr>
                <w:rFonts w:ascii="Times New Roman" w:hAnsi="Times New Roman"/>
                <w:b w:val="0"/>
                <w:sz w:val="24"/>
                <w:szCs w:val="24"/>
              </w:rPr>
              <w:t>2010.</w:t>
            </w:r>
          </w:p>
          <w:p w:rsidR="00CD3FA3" w:rsidRDefault="00CD3FA3" w:rsidP="006F04B0"/>
        </w:tc>
      </w:tr>
    </w:tbl>
    <w:p w:rsidR="00CD3FA3" w:rsidRDefault="00CD3FA3"/>
    <w:p w:rsidR="00CD3FA3" w:rsidRDefault="00CD3FA3">
      <w:pPr>
        <w:rPr>
          <w:b/>
          <w:bCs/>
          <w:sz w:val="28"/>
          <w:szCs w:val="28"/>
        </w:rPr>
      </w:pPr>
      <w:r>
        <w:rPr>
          <w:b/>
          <w:bCs/>
          <w:sz w:val="28"/>
          <w:szCs w:val="28"/>
        </w:rPr>
        <w:t xml:space="preserve">Additional </w:t>
      </w:r>
      <w:smartTag w:uri="urn:schemas-microsoft-com:office:smarttags" w:element="City">
        <w:smartTag w:uri="urn:schemas-microsoft-com:office:smarttags" w:element="place">
          <w:r>
            <w:rPr>
              <w:b/>
              <w:bCs/>
              <w:sz w:val="28"/>
              <w:szCs w:val="28"/>
            </w:rPr>
            <w:t>Readings</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D3FA3">
        <w:tc>
          <w:tcPr>
            <w:tcW w:w="9468" w:type="dxa"/>
          </w:tcPr>
          <w:p w:rsidR="00CD3FA3" w:rsidRDefault="00CD3FA3">
            <w:pPr>
              <w:rPr>
                <w:b/>
                <w:bCs/>
              </w:rPr>
            </w:pPr>
          </w:p>
          <w:p w:rsidR="006F04B0" w:rsidRDefault="00BE469F" w:rsidP="006F04B0">
            <w:r>
              <w:t>Case studies provided by the instructor.</w:t>
            </w:r>
          </w:p>
          <w:p w:rsidR="00CD3FA3" w:rsidRDefault="00CD3FA3">
            <w:pPr>
              <w:rPr>
                <w:b/>
                <w:bCs/>
              </w:rPr>
            </w:pPr>
          </w:p>
        </w:tc>
      </w:tr>
    </w:tbl>
    <w:p w:rsidR="00CD3FA3" w:rsidRDefault="00CD3FA3">
      <w:pPr>
        <w:rPr>
          <w:b/>
          <w:bCs/>
        </w:rPr>
      </w:pPr>
    </w:p>
    <w:p w:rsidR="00CD3FA3" w:rsidRDefault="00CD3FA3">
      <w:pPr>
        <w:rPr>
          <w:b/>
          <w:bCs/>
          <w:sz w:val="28"/>
          <w:szCs w:val="28"/>
        </w:rPr>
      </w:pPr>
      <w:r>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1"/>
        <w:gridCol w:w="2725"/>
      </w:tblGrid>
      <w:tr w:rsidR="00CD3FA3" w:rsidTr="00F52E43">
        <w:tc>
          <w:tcPr>
            <w:tcW w:w="8856" w:type="dxa"/>
            <w:gridSpan w:val="2"/>
            <w:tcBorders>
              <w:bottom w:val="single" w:sz="4" w:space="0" w:color="auto"/>
            </w:tcBorders>
          </w:tcPr>
          <w:p w:rsidR="00CD3FA3" w:rsidRDefault="00CD3FA3">
            <w:pPr>
              <w:rPr>
                <w:b/>
                <w:bCs/>
              </w:rPr>
            </w:pPr>
          </w:p>
          <w:p w:rsidR="00CD3FA3" w:rsidRDefault="00CD3FA3" w:rsidP="001608D8">
            <w:pPr>
              <w:tabs>
                <w:tab w:val="left" w:pos="360"/>
              </w:tabs>
              <w:jc w:val="both"/>
            </w:pPr>
            <w:r>
              <w:t xml:space="preserve">The course will emphasize class discussion and the analysis of the assigned readings. </w:t>
            </w:r>
            <w:r w:rsidR="00FC2266">
              <w:t>Homework problems will be assigned</w:t>
            </w:r>
            <w:r w:rsidR="00064BE7">
              <w:t xml:space="preserve"> at the end of every chapter, along with </w:t>
            </w:r>
            <w:r w:rsidR="00FC2266">
              <w:t>additional problems provided by the instructor.</w:t>
            </w:r>
            <w:r w:rsidR="00064BE7">
              <w:t xml:space="preserve"> Homework pro</w:t>
            </w:r>
            <w:r w:rsidR="00FC2266">
              <w:t>blems are a good</w:t>
            </w:r>
            <w:r w:rsidR="00064BE7">
              <w:t xml:space="preserve"> practice</w:t>
            </w:r>
            <w:r w:rsidR="00FC2266">
              <w:t xml:space="preserve"> for the exams</w:t>
            </w:r>
            <w:r w:rsidR="00064BE7">
              <w:t>. The grade will be based on</w:t>
            </w:r>
            <w:r w:rsidR="001608D8">
              <w:t xml:space="preserve"> homework assignments, two</w:t>
            </w:r>
            <w:r w:rsidR="00064BE7">
              <w:t xml:space="preserve"> exams</w:t>
            </w:r>
            <w:r w:rsidR="001608D8">
              <w:t>, and case studies analysis reports and presentations.</w:t>
            </w:r>
          </w:p>
          <w:p w:rsidR="001608D8" w:rsidRDefault="001608D8" w:rsidP="001608D8">
            <w:pPr>
              <w:tabs>
                <w:tab w:val="left" w:pos="360"/>
              </w:tabs>
              <w:jc w:val="both"/>
            </w:pPr>
          </w:p>
        </w:tc>
      </w:tr>
      <w:tr w:rsidR="00F52E43" w:rsidTr="00F52E43">
        <w:tc>
          <w:tcPr>
            <w:tcW w:w="8856" w:type="dxa"/>
            <w:gridSpan w:val="2"/>
            <w:tcBorders>
              <w:left w:val="nil"/>
              <w:right w:val="nil"/>
            </w:tcBorders>
          </w:tcPr>
          <w:p w:rsidR="00F52E43" w:rsidRDefault="00F52E43">
            <w:pPr>
              <w:jc w:val="center"/>
              <w:rPr>
                <w:b/>
                <w:bCs/>
              </w:rPr>
            </w:pPr>
          </w:p>
        </w:tc>
      </w:tr>
      <w:tr w:rsidR="00CD3FA3">
        <w:tc>
          <w:tcPr>
            <w:tcW w:w="6131" w:type="dxa"/>
          </w:tcPr>
          <w:p w:rsidR="00CD3FA3" w:rsidRDefault="00CD3FA3">
            <w:pPr>
              <w:jc w:val="center"/>
              <w:rPr>
                <w:b/>
                <w:bCs/>
              </w:rPr>
            </w:pPr>
            <w:r>
              <w:rPr>
                <w:b/>
                <w:bCs/>
              </w:rPr>
              <w:t xml:space="preserve">Assignment               </w:t>
            </w:r>
          </w:p>
        </w:tc>
        <w:tc>
          <w:tcPr>
            <w:tcW w:w="2725" w:type="dxa"/>
          </w:tcPr>
          <w:p w:rsidR="00CD3FA3" w:rsidRDefault="00CD3FA3">
            <w:pPr>
              <w:jc w:val="center"/>
              <w:rPr>
                <w:b/>
                <w:bCs/>
              </w:rPr>
            </w:pPr>
            <w:r>
              <w:rPr>
                <w:b/>
                <w:bCs/>
              </w:rPr>
              <w:t>Grade Percent (approx.)</w:t>
            </w:r>
          </w:p>
        </w:tc>
      </w:tr>
      <w:tr w:rsidR="00960185">
        <w:tc>
          <w:tcPr>
            <w:tcW w:w="6131" w:type="dxa"/>
          </w:tcPr>
          <w:p w:rsidR="00960185" w:rsidRDefault="004C3FA1">
            <w:r>
              <w:t>Midterm Exam</w:t>
            </w:r>
          </w:p>
        </w:tc>
        <w:tc>
          <w:tcPr>
            <w:tcW w:w="2725" w:type="dxa"/>
          </w:tcPr>
          <w:p w:rsidR="00960185" w:rsidRDefault="006F04B0">
            <w:pPr>
              <w:jc w:val="center"/>
            </w:pPr>
            <w:r>
              <w:t>2</w:t>
            </w:r>
            <w:r w:rsidR="004C3FA1">
              <w:t>0</w:t>
            </w:r>
          </w:p>
        </w:tc>
      </w:tr>
      <w:tr w:rsidR="00CD3FA3">
        <w:tc>
          <w:tcPr>
            <w:tcW w:w="6131" w:type="dxa"/>
          </w:tcPr>
          <w:p w:rsidR="00CD3FA3" w:rsidRDefault="004C3FA1">
            <w:r>
              <w:t>Final Exam</w:t>
            </w:r>
          </w:p>
        </w:tc>
        <w:tc>
          <w:tcPr>
            <w:tcW w:w="2725" w:type="dxa"/>
          </w:tcPr>
          <w:p w:rsidR="00CD3FA3" w:rsidRDefault="006F04B0">
            <w:pPr>
              <w:jc w:val="center"/>
            </w:pPr>
            <w:r>
              <w:t>2</w:t>
            </w:r>
            <w:r w:rsidR="004C3FA1">
              <w:t>0</w:t>
            </w:r>
          </w:p>
        </w:tc>
      </w:tr>
      <w:tr w:rsidR="00CD3FA3">
        <w:tc>
          <w:tcPr>
            <w:tcW w:w="6131" w:type="dxa"/>
          </w:tcPr>
          <w:p w:rsidR="00CD3FA3" w:rsidRDefault="004C3FA1">
            <w:r>
              <w:t>Case studies analysis reports and presentation</w:t>
            </w:r>
            <w:r w:rsidR="001608D8">
              <w:t>s</w:t>
            </w:r>
          </w:p>
        </w:tc>
        <w:tc>
          <w:tcPr>
            <w:tcW w:w="2725" w:type="dxa"/>
          </w:tcPr>
          <w:p w:rsidR="00CD3FA3" w:rsidRDefault="006F04B0">
            <w:pPr>
              <w:jc w:val="center"/>
            </w:pPr>
            <w:r>
              <w:t>40</w:t>
            </w:r>
          </w:p>
        </w:tc>
      </w:tr>
      <w:tr w:rsidR="00CD3FA3">
        <w:tc>
          <w:tcPr>
            <w:tcW w:w="6131" w:type="dxa"/>
          </w:tcPr>
          <w:p w:rsidR="00CD3FA3" w:rsidRDefault="004C3FA1">
            <w:r>
              <w:t>Homework assignments</w:t>
            </w:r>
          </w:p>
        </w:tc>
        <w:tc>
          <w:tcPr>
            <w:tcW w:w="2725" w:type="dxa"/>
          </w:tcPr>
          <w:p w:rsidR="00CD3FA3" w:rsidRDefault="004C3FA1">
            <w:pPr>
              <w:jc w:val="center"/>
            </w:pPr>
            <w:r>
              <w:t>2</w:t>
            </w:r>
            <w:r w:rsidR="006F04B0">
              <w:t>0</w:t>
            </w:r>
          </w:p>
        </w:tc>
      </w:tr>
      <w:tr w:rsidR="006F04B0">
        <w:tc>
          <w:tcPr>
            <w:tcW w:w="6131" w:type="dxa"/>
          </w:tcPr>
          <w:p w:rsidR="006F04B0" w:rsidRDefault="006F04B0">
            <w:pPr>
              <w:rPr>
                <w:b/>
                <w:bCs/>
              </w:rPr>
            </w:pPr>
            <w:r>
              <w:rPr>
                <w:b/>
                <w:bCs/>
              </w:rPr>
              <w:t>Total Grade</w:t>
            </w:r>
          </w:p>
        </w:tc>
        <w:tc>
          <w:tcPr>
            <w:tcW w:w="2725" w:type="dxa"/>
          </w:tcPr>
          <w:p w:rsidR="006F04B0" w:rsidRDefault="006F04B0">
            <w:pPr>
              <w:jc w:val="center"/>
              <w:rPr>
                <w:b/>
                <w:bCs/>
              </w:rPr>
            </w:pPr>
            <w:r>
              <w:rPr>
                <w:b/>
                <w:bCs/>
              </w:rPr>
              <w:t>100%</w:t>
            </w:r>
          </w:p>
        </w:tc>
      </w:tr>
    </w:tbl>
    <w:p w:rsidR="00CD3FA3" w:rsidRDefault="00CD3FA3">
      <w:pPr>
        <w:pStyle w:val="Heading1"/>
        <w:jc w:val="left"/>
        <w:rPr>
          <w:sz w:val="24"/>
        </w:rPr>
      </w:pPr>
    </w:p>
    <w:p w:rsidR="00E81F01" w:rsidRDefault="00E81F01">
      <w:pPr>
        <w:pStyle w:val="Heading1"/>
        <w:jc w:val="left"/>
        <w:rPr>
          <w:sz w:val="28"/>
        </w:rPr>
      </w:pPr>
    </w:p>
    <w:p w:rsidR="00CD3FA3" w:rsidRPr="00A74327" w:rsidRDefault="00CD3FA3">
      <w:pPr>
        <w:pStyle w:val="Heading1"/>
        <w:jc w:val="left"/>
        <w:rPr>
          <w:sz w:val="28"/>
        </w:rPr>
      </w:pPr>
      <w:r w:rsidRPr="00A74327">
        <w:rPr>
          <w:sz w:val="28"/>
        </w:rPr>
        <w:t>Ethical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D3FA3">
        <w:tc>
          <w:tcPr>
            <w:tcW w:w="9468" w:type="dxa"/>
          </w:tcPr>
          <w:p w:rsidR="00CD3FA3" w:rsidRDefault="00CD3FA3"/>
          <w:p w:rsidR="00CD3FA3" w:rsidRPr="00A74327" w:rsidRDefault="00CD3FA3">
            <w:r w:rsidRPr="00A74327">
              <w:t>The following statement is printed in the Stevens Graduate Catalog and applies to all students taking Stevens courses, on and off campus.</w:t>
            </w:r>
          </w:p>
          <w:p w:rsidR="00CD3FA3" w:rsidRPr="00A74327" w:rsidRDefault="00CD3FA3"/>
          <w:p w:rsidR="00CD3FA3" w:rsidRPr="00A74327" w:rsidRDefault="00CD3FA3">
            <w:pPr>
              <w:pStyle w:val="BodyTextIndent"/>
              <w:tabs>
                <w:tab w:val="clear" w:pos="1800"/>
                <w:tab w:val="left" w:pos="0"/>
              </w:tabs>
              <w:ind w:left="0" w:firstLine="0"/>
              <w:rPr>
                <w:szCs w:val="24"/>
              </w:rPr>
            </w:pPr>
            <w:r w:rsidRPr="00A74327">
              <w:rPr>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w:t>
            </w:r>
            <w:r w:rsidR="00C200A2">
              <w:rPr>
                <w:szCs w:val="24"/>
              </w:rPr>
              <w:t>me examinations and plagiarism”.</w:t>
            </w:r>
          </w:p>
          <w:p w:rsidR="00CD3FA3" w:rsidRPr="00A74327" w:rsidRDefault="00CD3FA3">
            <w:pPr>
              <w:pStyle w:val="BodyTextIndent"/>
              <w:ind w:left="0"/>
              <w:rPr>
                <w:szCs w:val="24"/>
              </w:rPr>
            </w:pPr>
          </w:p>
          <w:p w:rsidR="00CD3FA3" w:rsidRPr="00A74327" w:rsidRDefault="00CD3FA3">
            <w:pPr>
              <w:pStyle w:val="BodyTextIndent"/>
              <w:ind w:left="0" w:firstLine="0"/>
              <w:rPr>
                <w:szCs w:val="24"/>
              </w:rPr>
            </w:pPr>
            <w:r w:rsidRPr="00A74327">
              <w:rPr>
                <w:szCs w:val="24"/>
              </w:rPr>
              <w:t>Consequences of academic impropriety are severe, ranging from receiving an “F” in a course, to a warning from the Dean of the Graduate School, which becomes a part of the permanent student record, to expulsion.</w:t>
            </w:r>
          </w:p>
          <w:p w:rsidR="00A74327" w:rsidRDefault="00A74327">
            <w:pPr>
              <w:rPr>
                <w:i/>
              </w:rPr>
            </w:pPr>
          </w:p>
          <w:p w:rsidR="00CD3FA3" w:rsidRPr="00A74327" w:rsidRDefault="00CD3FA3">
            <w:pPr>
              <w:rPr>
                <w:i/>
              </w:rPr>
            </w:pPr>
            <w:r w:rsidRPr="00A74327">
              <w:rPr>
                <w:i/>
              </w:rPr>
              <w:t xml:space="preserve">Reference:  </w:t>
            </w:r>
            <w:r w:rsidRPr="00A74327">
              <w:rPr>
                <w:i/>
              </w:rPr>
              <w:tab/>
              <w:t>The Graduate Student Handbook, Academic Year 2003-2004 Stevens</w:t>
            </w:r>
          </w:p>
          <w:p w:rsidR="00CD3FA3" w:rsidRPr="00A74327" w:rsidRDefault="00CD3FA3">
            <w:pPr>
              <w:ind w:left="720" w:firstLine="720"/>
              <w:rPr>
                <w:i/>
              </w:rPr>
            </w:pPr>
            <w:r w:rsidRPr="00A74327">
              <w:rPr>
                <w:i/>
              </w:rPr>
              <w:t>Institute of Technology, page 10.</w:t>
            </w:r>
          </w:p>
          <w:p w:rsidR="00CD3FA3" w:rsidRPr="00A74327" w:rsidRDefault="00CD3FA3">
            <w:pPr>
              <w:pStyle w:val="NormalWeb"/>
              <w:rPr>
                <w:rFonts w:ascii="Times New Roman" w:hAnsi="Times New Roman" w:cs="Times New Roman"/>
              </w:rPr>
            </w:pPr>
            <w:r w:rsidRPr="00A74327">
              <w:rPr>
                <w:rFonts w:ascii="Times New Roman" w:hAnsi="Times New Roman" w:cs="Times New Roman"/>
              </w:rPr>
              <w:lastRenderedPageBreak/>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CD3FA3" w:rsidRPr="00A74327" w:rsidRDefault="00CD3FA3">
            <w:pPr>
              <w:pStyle w:val="NormalWeb"/>
              <w:rPr>
                <w:rFonts w:ascii="Times New Roman" w:hAnsi="Times New Roman" w:cs="Times New Roman"/>
              </w:rPr>
            </w:pPr>
            <w:r w:rsidRPr="00A74327">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CD3FA3" w:rsidRPr="00A74327" w:rsidRDefault="00CD3FA3">
            <w:pPr>
              <w:pStyle w:val="NormalWeb"/>
              <w:rPr>
                <w:rFonts w:ascii="Times New Roman" w:hAnsi="Times New Roman" w:cs="Times New Roman"/>
              </w:rPr>
            </w:pPr>
            <w:r w:rsidRPr="00A74327">
              <w:rPr>
                <w:rFonts w:ascii="Times New Roman" w:hAnsi="Times New Roman" w:cs="Times New Roman"/>
              </w:rPr>
              <w:t>Signature ________________</w:t>
            </w:r>
            <w:r w:rsidRPr="00A74327">
              <w:rPr>
                <w:rFonts w:ascii="Times New Roman" w:hAnsi="Times New Roman" w:cs="Times New Roman"/>
              </w:rPr>
              <w:tab/>
            </w:r>
            <w:r w:rsidRPr="00A74327">
              <w:rPr>
                <w:rFonts w:ascii="Times New Roman" w:hAnsi="Times New Roman" w:cs="Times New Roman"/>
              </w:rPr>
              <w:tab/>
            </w:r>
            <w:r w:rsidRPr="00A74327">
              <w:rPr>
                <w:rFonts w:ascii="Times New Roman" w:hAnsi="Times New Roman" w:cs="Times New Roman"/>
              </w:rPr>
              <w:tab/>
            </w:r>
            <w:r w:rsidRPr="00A74327">
              <w:rPr>
                <w:rFonts w:ascii="Times New Roman" w:hAnsi="Times New Roman" w:cs="Times New Roman"/>
              </w:rPr>
              <w:tab/>
              <w:t>Date: _____________</w:t>
            </w:r>
          </w:p>
          <w:p w:rsidR="00CD3FA3" w:rsidRPr="00A74327" w:rsidRDefault="00CD3FA3">
            <w:r w:rsidRPr="00A74327">
              <w:t xml:space="preserve">Please note that assignments in this class may be submitted to </w:t>
            </w:r>
            <w:hyperlink r:id="rId8" w:history="1">
              <w:r w:rsidRPr="00A74327">
                <w:rPr>
                  <w:rStyle w:val="Hyperlink"/>
                </w:rPr>
                <w:t>www.turnitin.com</w:t>
              </w:r>
            </w:hyperlink>
            <w:r w:rsidRPr="00A74327">
              <w:t xml:space="preserve">, a web-based anti-plagiarism system, for an evaluation of their originality. </w:t>
            </w:r>
          </w:p>
          <w:p w:rsidR="00CD3FA3" w:rsidRDefault="00CD3FA3"/>
        </w:tc>
      </w:tr>
    </w:tbl>
    <w:p w:rsidR="00CD3FA3" w:rsidRDefault="00CD3FA3">
      <w:pPr>
        <w:rPr>
          <w:b/>
          <w:bCs/>
          <w:sz w:val="28"/>
          <w:szCs w:val="28"/>
        </w:rPr>
      </w:pPr>
    </w:p>
    <w:p w:rsidR="00CD3FA3" w:rsidRDefault="00CD3FA3">
      <w:pPr>
        <w:rPr>
          <w:b/>
          <w:bCs/>
        </w:rPr>
      </w:pPr>
      <w:r>
        <w:rPr>
          <w:b/>
          <w:bCs/>
          <w:sz w:val="28"/>
          <w:szCs w:val="28"/>
        </w:rPr>
        <w:t>Course Schedule</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7697"/>
      </w:tblGrid>
      <w:tr w:rsidR="00CD3FA3">
        <w:tc>
          <w:tcPr>
            <w:tcW w:w="1159" w:type="dxa"/>
          </w:tcPr>
          <w:p w:rsidR="00CD3FA3" w:rsidRDefault="003A47F5">
            <w:pPr>
              <w:rPr>
                <w:b/>
                <w:bCs/>
              </w:rPr>
            </w:pPr>
            <w:r>
              <w:rPr>
                <w:b/>
                <w:bCs/>
              </w:rPr>
              <w:t>Sessions</w:t>
            </w:r>
          </w:p>
        </w:tc>
        <w:tc>
          <w:tcPr>
            <w:tcW w:w="7697" w:type="dxa"/>
          </w:tcPr>
          <w:p w:rsidR="00CD3FA3" w:rsidRDefault="00CD3FA3">
            <w:pPr>
              <w:rPr>
                <w:b/>
                <w:bCs/>
              </w:rPr>
            </w:pPr>
            <w:r>
              <w:rPr>
                <w:b/>
                <w:bCs/>
              </w:rPr>
              <w:t>Topic Covered/Readings/Assignments</w:t>
            </w:r>
          </w:p>
        </w:tc>
      </w:tr>
      <w:tr w:rsidR="00CD3FA3">
        <w:tc>
          <w:tcPr>
            <w:tcW w:w="1159" w:type="dxa"/>
          </w:tcPr>
          <w:p w:rsidR="00CD3FA3" w:rsidRDefault="00CD3FA3">
            <w:pPr>
              <w:jc w:val="center"/>
            </w:pPr>
            <w:r>
              <w:t>1</w:t>
            </w:r>
          </w:p>
        </w:tc>
        <w:tc>
          <w:tcPr>
            <w:tcW w:w="7697" w:type="dxa"/>
          </w:tcPr>
          <w:p w:rsidR="00CD3FA3" w:rsidRDefault="003A47F5" w:rsidP="006C4F55">
            <w:r w:rsidRPr="003F5D5E">
              <w:t>Overview of</w:t>
            </w:r>
            <w:r w:rsidR="00380F6E">
              <w:t xml:space="preserve"> the</w:t>
            </w:r>
            <w:r w:rsidRPr="003F5D5E">
              <w:t xml:space="preserve"> course.  </w:t>
            </w:r>
            <w:r w:rsidR="00DC6507">
              <w:t>The Supply and Demand Model.</w:t>
            </w:r>
          </w:p>
        </w:tc>
      </w:tr>
      <w:tr w:rsidR="00CD3FA3">
        <w:tc>
          <w:tcPr>
            <w:tcW w:w="1159" w:type="dxa"/>
          </w:tcPr>
          <w:p w:rsidR="00CD3FA3" w:rsidRDefault="00CD3FA3">
            <w:pPr>
              <w:jc w:val="center"/>
            </w:pPr>
            <w:r>
              <w:t>2</w:t>
            </w:r>
          </w:p>
        </w:tc>
        <w:tc>
          <w:tcPr>
            <w:tcW w:w="7697" w:type="dxa"/>
          </w:tcPr>
          <w:p w:rsidR="00DC6507" w:rsidRDefault="00DC6507" w:rsidP="003574D9">
            <w:r>
              <w:t xml:space="preserve">Applications of the Supply and Demand Model. </w:t>
            </w:r>
          </w:p>
          <w:p w:rsidR="00CD3FA3" w:rsidRDefault="00DC6507" w:rsidP="003574D9">
            <w:r>
              <w:t>Demand Analysis: Revenue Maximization.</w:t>
            </w:r>
          </w:p>
        </w:tc>
      </w:tr>
      <w:tr w:rsidR="00CD3FA3">
        <w:tc>
          <w:tcPr>
            <w:tcW w:w="1159" w:type="dxa"/>
          </w:tcPr>
          <w:p w:rsidR="00CD3FA3" w:rsidRDefault="00CD3FA3">
            <w:pPr>
              <w:jc w:val="center"/>
            </w:pPr>
            <w:r>
              <w:t>3</w:t>
            </w:r>
          </w:p>
        </w:tc>
        <w:tc>
          <w:tcPr>
            <w:tcW w:w="7697" w:type="dxa"/>
          </w:tcPr>
          <w:p w:rsidR="00CD3FA3" w:rsidRDefault="00DC6507">
            <w:r>
              <w:t xml:space="preserve">Demand Analysis: </w:t>
            </w:r>
            <w:r w:rsidR="00A74327">
              <w:t>Elasticity</w:t>
            </w:r>
            <w:r>
              <w:t>.</w:t>
            </w:r>
          </w:p>
        </w:tc>
      </w:tr>
      <w:tr w:rsidR="00CD3FA3">
        <w:tc>
          <w:tcPr>
            <w:tcW w:w="1159" w:type="dxa"/>
          </w:tcPr>
          <w:p w:rsidR="00CD3FA3" w:rsidRDefault="00CD3FA3">
            <w:pPr>
              <w:jc w:val="center"/>
            </w:pPr>
            <w:r>
              <w:t>4</w:t>
            </w:r>
          </w:p>
        </w:tc>
        <w:tc>
          <w:tcPr>
            <w:tcW w:w="7697" w:type="dxa"/>
          </w:tcPr>
          <w:p w:rsidR="00CD3FA3" w:rsidRDefault="00DC6507">
            <w:r>
              <w:t>The Theory of Individual Behavior.</w:t>
            </w:r>
          </w:p>
        </w:tc>
      </w:tr>
      <w:tr w:rsidR="00CD3FA3">
        <w:tc>
          <w:tcPr>
            <w:tcW w:w="1159" w:type="dxa"/>
          </w:tcPr>
          <w:p w:rsidR="00CD3FA3" w:rsidRDefault="00CD3FA3">
            <w:pPr>
              <w:jc w:val="center"/>
            </w:pPr>
            <w:r>
              <w:t>5</w:t>
            </w:r>
          </w:p>
        </w:tc>
        <w:tc>
          <w:tcPr>
            <w:tcW w:w="7697" w:type="dxa"/>
          </w:tcPr>
          <w:p w:rsidR="00CD3FA3" w:rsidRDefault="00DC6507">
            <w:r>
              <w:t>Production Theory.</w:t>
            </w:r>
          </w:p>
        </w:tc>
      </w:tr>
      <w:tr w:rsidR="00901B07">
        <w:tc>
          <w:tcPr>
            <w:tcW w:w="1159" w:type="dxa"/>
          </w:tcPr>
          <w:p w:rsidR="00901B07" w:rsidRDefault="00901B07">
            <w:pPr>
              <w:jc w:val="center"/>
            </w:pPr>
            <w:r>
              <w:t>6</w:t>
            </w:r>
          </w:p>
        </w:tc>
        <w:tc>
          <w:tcPr>
            <w:tcW w:w="7697" w:type="dxa"/>
          </w:tcPr>
          <w:p w:rsidR="00901B07" w:rsidRDefault="003A47F5">
            <w:r>
              <w:t>C</w:t>
            </w:r>
            <w:r w:rsidR="00DC6507">
              <w:t>ost Theory.</w:t>
            </w:r>
          </w:p>
        </w:tc>
      </w:tr>
      <w:tr w:rsidR="00CD3FA3">
        <w:tc>
          <w:tcPr>
            <w:tcW w:w="1159" w:type="dxa"/>
          </w:tcPr>
          <w:p w:rsidR="00CD3FA3" w:rsidRDefault="00901B07">
            <w:pPr>
              <w:jc w:val="center"/>
            </w:pPr>
            <w:r>
              <w:t>7</w:t>
            </w:r>
          </w:p>
        </w:tc>
        <w:tc>
          <w:tcPr>
            <w:tcW w:w="7697" w:type="dxa"/>
          </w:tcPr>
          <w:p w:rsidR="00CD3FA3" w:rsidRDefault="00DC6507" w:rsidP="003A47F5">
            <w:r>
              <w:t>Profit Maximization.</w:t>
            </w:r>
          </w:p>
          <w:p w:rsidR="00DC6507" w:rsidRDefault="00DC6507" w:rsidP="003A47F5">
            <w:r>
              <w:t>Perfect Competition and Monopoly.</w:t>
            </w:r>
          </w:p>
        </w:tc>
      </w:tr>
      <w:tr w:rsidR="00CD3FA3">
        <w:tc>
          <w:tcPr>
            <w:tcW w:w="1159" w:type="dxa"/>
          </w:tcPr>
          <w:p w:rsidR="00CD3FA3" w:rsidRDefault="00CD3FA3">
            <w:pPr>
              <w:jc w:val="center"/>
            </w:pPr>
            <w:r>
              <w:t>8</w:t>
            </w:r>
          </w:p>
        </w:tc>
        <w:tc>
          <w:tcPr>
            <w:tcW w:w="7697" w:type="dxa"/>
          </w:tcPr>
          <w:p w:rsidR="00CD3FA3" w:rsidRDefault="00DC6507" w:rsidP="006951F2">
            <w:r>
              <w:t>Monopolistic Competition and Oligopoly.</w:t>
            </w:r>
          </w:p>
        </w:tc>
      </w:tr>
      <w:tr w:rsidR="00CD3FA3">
        <w:tc>
          <w:tcPr>
            <w:tcW w:w="1159" w:type="dxa"/>
          </w:tcPr>
          <w:p w:rsidR="00CD3FA3" w:rsidRDefault="00CD3FA3">
            <w:pPr>
              <w:jc w:val="center"/>
            </w:pPr>
            <w:r>
              <w:t>9</w:t>
            </w:r>
          </w:p>
        </w:tc>
        <w:tc>
          <w:tcPr>
            <w:tcW w:w="7697" w:type="dxa"/>
          </w:tcPr>
          <w:p w:rsidR="00CD3FA3" w:rsidRDefault="00DC6507">
            <w:r>
              <w:t>Game Theory:</w:t>
            </w:r>
            <w:r w:rsidR="00112B0D">
              <w:t xml:space="preserve"> Simultaneous Games.</w:t>
            </w:r>
          </w:p>
        </w:tc>
      </w:tr>
      <w:tr w:rsidR="00CD3FA3">
        <w:tc>
          <w:tcPr>
            <w:tcW w:w="1159" w:type="dxa"/>
          </w:tcPr>
          <w:p w:rsidR="00CD3FA3" w:rsidRDefault="00CD3FA3">
            <w:pPr>
              <w:jc w:val="center"/>
            </w:pPr>
            <w:r>
              <w:t>10</w:t>
            </w:r>
          </w:p>
        </w:tc>
        <w:tc>
          <w:tcPr>
            <w:tcW w:w="7697" w:type="dxa"/>
          </w:tcPr>
          <w:p w:rsidR="00CD3FA3" w:rsidRDefault="00DC6507">
            <w:r>
              <w:t>Game Theory:</w:t>
            </w:r>
            <w:r w:rsidR="00112B0D">
              <w:t xml:space="preserve"> Multistage Games.</w:t>
            </w:r>
          </w:p>
        </w:tc>
      </w:tr>
      <w:tr w:rsidR="00190F03">
        <w:tc>
          <w:tcPr>
            <w:tcW w:w="1159" w:type="dxa"/>
          </w:tcPr>
          <w:p w:rsidR="00190F03" w:rsidRDefault="00190F03">
            <w:pPr>
              <w:jc w:val="center"/>
            </w:pPr>
            <w:r>
              <w:t>11</w:t>
            </w:r>
          </w:p>
        </w:tc>
        <w:tc>
          <w:tcPr>
            <w:tcW w:w="7697" w:type="dxa"/>
          </w:tcPr>
          <w:p w:rsidR="00190F03" w:rsidRDefault="00DC6507">
            <w:r>
              <w:t>Pricing Strategies:</w:t>
            </w:r>
            <w:r w:rsidR="00E150FD">
              <w:t xml:space="preserve"> Price Discrimination.</w:t>
            </w:r>
          </w:p>
        </w:tc>
      </w:tr>
      <w:tr w:rsidR="00CD3FA3">
        <w:tc>
          <w:tcPr>
            <w:tcW w:w="1159" w:type="dxa"/>
          </w:tcPr>
          <w:p w:rsidR="00CD3FA3" w:rsidRDefault="00CD3FA3">
            <w:pPr>
              <w:jc w:val="center"/>
            </w:pPr>
            <w:r>
              <w:t>1</w:t>
            </w:r>
            <w:r w:rsidR="00190F03">
              <w:t>2</w:t>
            </w:r>
          </w:p>
        </w:tc>
        <w:tc>
          <w:tcPr>
            <w:tcW w:w="7697" w:type="dxa"/>
          </w:tcPr>
          <w:p w:rsidR="00CD3FA3" w:rsidRDefault="00DC6507">
            <w:r>
              <w:t xml:space="preserve">Pricing Strategies: </w:t>
            </w:r>
            <w:r w:rsidR="00E150FD">
              <w:t>Advance Pricing Strategies.</w:t>
            </w:r>
          </w:p>
        </w:tc>
      </w:tr>
      <w:tr w:rsidR="00CD3FA3">
        <w:tc>
          <w:tcPr>
            <w:tcW w:w="1159" w:type="dxa"/>
          </w:tcPr>
          <w:p w:rsidR="00CD3FA3" w:rsidRDefault="00CD3FA3">
            <w:pPr>
              <w:jc w:val="center"/>
              <w:rPr>
                <w:b/>
                <w:bCs/>
              </w:rPr>
            </w:pPr>
            <w:r>
              <w:t>1</w:t>
            </w:r>
            <w:r w:rsidR="00190F03">
              <w:t>3</w:t>
            </w:r>
          </w:p>
        </w:tc>
        <w:tc>
          <w:tcPr>
            <w:tcW w:w="7697" w:type="dxa"/>
          </w:tcPr>
          <w:p w:rsidR="00CD3FA3" w:rsidRDefault="00112B0D" w:rsidP="006951F2">
            <w:r>
              <w:t>Presentations of case studies</w:t>
            </w:r>
            <w:r w:rsidR="00DC6507">
              <w:t>.</w:t>
            </w:r>
          </w:p>
        </w:tc>
      </w:tr>
      <w:tr w:rsidR="000F023C">
        <w:tc>
          <w:tcPr>
            <w:tcW w:w="1159" w:type="dxa"/>
          </w:tcPr>
          <w:p w:rsidR="000F023C" w:rsidRDefault="000F023C">
            <w:pPr>
              <w:jc w:val="center"/>
            </w:pPr>
            <w:r>
              <w:t>14</w:t>
            </w:r>
          </w:p>
        </w:tc>
        <w:tc>
          <w:tcPr>
            <w:tcW w:w="7697" w:type="dxa"/>
          </w:tcPr>
          <w:p w:rsidR="000F023C" w:rsidRDefault="000F023C" w:rsidP="006951F2">
            <w:r>
              <w:t>Final Exam</w:t>
            </w:r>
          </w:p>
        </w:tc>
      </w:tr>
    </w:tbl>
    <w:p w:rsidR="00CD3FA3" w:rsidRDefault="00CD3FA3">
      <w:pPr>
        <w:rPr>
          <w:b/>
          <w:bCs/>
        </w:rPr>
      </w:pPr>
    </w:p>
    <w:p w:rsidR="00CD3FA3" w:rsidRDefault="00CD3FA3"/>
    <w:p w:rsidR="00CD3FA3" w:rsidRDefault="00CD3FA3">
      <w:pPr>
        <w:jc w:val="center"/>
        <w:rPr>
          <w:b/>
          <w:bCs/>
        </w:rPr>
      </w:pPr>
    </w:p>
    <w:p w:rsidR="00A7725F" w:rsidRDefault="00A7725F">
      <w:pPr>
        <w:jc w:val="center"/>
        <w:rPr>
          <w:b/>
          <w:bCs/>
        </w:rPr>
      </w:pPr>
    </w:p>
    <w:p w:rsidR="004F147E" w:rsidRDefault="004F147E" w:rsidP="004F147E">
      <w:pPr>
        <w:jc w:val="center"/>
        <w:rPr>
          <w:b/>
          <w:bCs/>
        </w:rPr>
      </w:pPr>
    </w:p>
    <w:sectPr w:rsidR="004F147E" w:rsidSect="007E7FDA">
      <w:headerReference w:type="even" r:id="rId9"/>
      <w:headerReference w:type="default" r:id="rId10"/>
      <w:footerReference w:type="even" r:id="rId11"/>
      <w:footerReference w:type="default" r:id="rId12"/>
      <w:headerReference w:type="first" r:id="rId13"/>
      <w:footerReference w:type="first" r:id="rId14"/>
      <w:pgSz w:w="12240" w:h="15840"/>
      <w:pgMar w:top="72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7C" w:rsidRDefault="0019077C" w:rsidP="005C7847">
      <w:r>
        <w:separator/>
      </w:r>
    </w:p>
  </w:endnote>
  <w:endnote w:type="continuationSeparator" w:id="0">
    <w:p w:rsidR="0019077C" w:rsidRDefault="0019077C" w:rsidP="005C7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7C" w:rsidRDefault="00190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7C" w:rsidRDefault="00831B27">
    <w:pPr>
      <w:pStyle w:val="Footer"/>
      <w:jc w:val="right"/>
    </w:pPr>
    <w:r>
      <w:fldChar w:fldCharType="begin"/>
    </w:r>
    <w:r w:rsidR="0019077C">
      <w:instrText xml:space="preserve"> PAGE   \* MERGEFORMAT </w:instrText>
    </w:r>
    <w:r>
      <w:fldChar w:fldCharType="separate"/>
    </w:r>
    <w:r w:rsidR="00555215">
      <w:rPr>
        <w:noProof/>
      </w:rPr>
      <w:t>1</w:t>
    </w:r>
    <w:r>
      <w:rPr>
        <w:noProof/>
      </w:rPr>
      <w:fldChar w:fldCharType="end"/>
    </w:r>
  </w:p>
  <w:p w:rsidR="0019077C" w:rsidRDefault="001907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7C" w:rsidRDefault="00190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7C" w:rsidRDefault="0019077C" w:rsidP="005C7847">
      <w:r>
        <w:separator/>
      </w:r>
    </w:p>
  </w:footnote>
  <w:footnote w:type="continuationSeparator" w:id="0">
    <w:p w:rsidR="0019077C" w:rsidRDefault="0019077C" w:rsidP="005C7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7C" w:rsidRDefault="00190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7C" w:rsidRDefault="001907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7C" w:rsidRDefault="00190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05"/>
    <w:multiLevelType w:val="hybridMultilevel"/>
    <w:tmpl w:val="A32A096C"/>
    <w:lvl w:ilvl="0" w:tplc="E488CB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4572B"/>
    <w:multiLevelType w:val="hybridMultilevel"/>
    <w:tmpl w:val="BF522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93A26"/>
    <w:multiLevelType w:val="hybridMultilevel"/>
    <w:tmpl w:val="214C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82612F"/>
    <w:multiLevelType w:val="hybridMultilevel"/>
    <w:tmpl w:val="470605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11BE"/>
    <w:rsid w:val="00047BEE"/>
    <w:rsid w:val="00064BE7"/>
    <w:rsid w:val="00071ABB"/>
    <w:rsid w:val="00083BFF"/>
    <w:rsid w:val="000C3629"/>
    <w:rsid w:val="000E2BEE"/>
    <w:rsid w:val="000F023C"/>
    <w:rsid w:val="0011258F"/>
    <w:rsid w:val="00112B0D"/>
    <w:rsid w:val="00141048"/>
    <w:rsid w:val="001608D8"/>
    <w:rsid w:val="00162260"/>
    <w:rsid w:val="0019077C"/>
    <w:rsid w:val="00190F03"/>
    <w:rsid w:val="0023063C"/>
    <w:rsid w:val="002448CB"/>
    <w:rsid w:val="00264298"/>
    <w:rsid w:val="002A3DB1"/>
    <w:rsid w:val="002B3F5D"/>
    <w:rsid w:val="0030433F"/>
    <w:rsid w:val="00350D0F"/>
    <w:rsid w:val="003574D9"/>
    <w:rsid w:val="00380F6E"/>
    <w:rsid w:val="003A47F5"/>
    <w:rsid w:val="003C50F9"/>
    <w:rsid w:val="003F4377"/>
    <w:rsid w:val="0044548F"/>
    <w:rsid w:val="0046066C"/>
    <w:rsid w:val="00473594"/>
    <w:rsid w:val="004C3FA1"/>
    <w:rsid w:val="004F147E"/>
    <w:rsid w:val="005119E3"/>
    <w:rsid w:val="00555215"/>
    <w:rsid w:val="00591DE8"/>
    <w:rsid w:val="005C7847"/>
    <w:rsid w:val="005D3AE1"/>
    <w:rsid w:val="00634913"/>
    <w:rsid w:val="006951F2"/>
    <w:rsid w:val="006C4F55"/>
    <w:rsid w:val="006F04B0"/>
    <w:rsid w:val="00713C3C"/>
    <w:rsid w:val="00725890"/>
    <w:rsid w:val="00761968"/>
    <w:rsid w:val="007A57A9"/>
    <w:rsid w:val="007D3481"/>
    <w:rsid w:val="007E0160"/>
    <w:rsid w:val="007E7FDA"/>
    <w:rsid w:val="008008FD"/>
    <w:rsid w:val="0082630E"/>
    <w:rsid w:val="00831B27"/>
    <w:rsid w:val="008841EF"/>
    <w:rsid w:val="008D1FD3"/>
    <w:rsid w:val="008F2C9B"/>
    <w:rsid w:val="00901B07"/>
    <w:rsid w:val="0093290F"/>
    <w:rsid w:val="00960185"/>
    <w:rsid w:val="00A0451A"/>
    <w:rsid w:val="00A3019A"/>
    <w:rsid w:val="00A62108"/>
    <w:rsid w:val="00A70CDF"/>
    <w:rsid w:val="00A74327"/>
    <w:rsid w:val="00A7725F"/>
    <w:rsid w:val="00A9146B"/>
    <w:rsid w:val="00BC3500"/>
    <w:rsid w:val="00BE469F"/>
    <w:rsid w:val="00C200A2"/>
    <w:rsid w:val="00C36B3B"/>
    <w:rsid w:val="00CD3FA3"/>
    <w:rsid w:val="00CE6C3C"/>
    <w:rsid w:val="00D521FB"/>
    <w:rsid w:val="00DC6507"/>
    <w:rsid w:val="00DD7265"/>
    <w:rsid w:val="00E150FD"/>
    <w:rsid w:val="00E53588"/>
    <w:rsid w:val="00E67E61"/>
    <w:rsid w:val="00E81F01"/>
    <w:rsid w:val="00EA7D92"/>
    <w:rsid w:val="00EF0699"/>
    <w:rsid w:val="00F111BE"/>
    <w:rsid w:val="00F34A31"/>
    <w:rsid w:val="00F52E43"/>
    <w:rsid w:val="00FC2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FDA"/>
    <w:rPr>
      <w:sz w:val="24"/>
      <w:szCs w:val="24"/>
    </w:rPr>
  </w:style>
  <w:style w:type="paragraph" w:styleId="Heading1">
    <w:name w:val="heading 1"/>
    <w:basedOn w:val="Normal"/>
    <w:next w:val="Normal"/>
    <w:qFormat/>
    <w:rsid w:val="007E7FDA"/>
    <w:pPr>
      <w:keepNext/>
      <w:jc w:val="center"/>
      <w:outlineLvl w:val="0"/>
    </w:pPr>
    <w:rPr>
      <w:b/>
      <w:bCs/>
      <w:sz w:val="32"/>
    </w:rPr>
  </w:style>
  <w:style w:type="paragraph" w:styleId="Heading2">
    <w:name w:val="heading 2"/>
    <w:basedOn w:val="Normal"/>
    <w:next w:val="Normal"/>
    <w:qFormat/>
    <w:rsid w:val="007E7FDA"/>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FDA"/>
    <w:pPr>
      <w:jc w:val="center"/>
    </w:pPr>
    <w:rPr>
      <w:b/>
      <w:bCs/>
    </w:rPr>
  </w:style>
  <w:style w:type="paragraph" w:styleId="BodyText">
    <w:name w:val="Body Text"/>
    <w:basedOn w:val="Normal"/>
    <w:rsid w:val="007E7FDA"/>
    <w:pPr>
      <w:autoSpaceDE w:val="0"/>
      <w:autoSpaceDN w:val="0"/>
      <w:adjustRightInd w:val="0"/>
    </w:pPr>
    <w:rPr>
      <w:color w:val="000000"/>
    </w:rPr>
  </w:style>
  <w:style w:type="paragraph" w:styleId="BodyTextIndent">
    <w:name w:val="Body Text Indent"/>
    <w:basedOn w:val="Normal"/>
    <w:rsid w:val="007E7FDA"/>
    <w:pPr>
      <w:tabs>
        <w:tab w:val="left" w:pos="360"/>
        <w:tab w:val="left" w:pos="720"/>
        <w:tab w:val="left" w:pos="1800"/>
      </w:tabs>
      <w:ind w:left="1800" w:hanging="1800"/>
      <w:jc w:val="both"/>
    </w:pPr>
    <w:rPr>
      <w:szCs w:val="20"/>
    </w:rPr>
  </w:style>
  <w:style w:type="paragraph" w:styleId="NormalWeb">
    <w:name w:val="Normal (Web)"/>
    <w:basedOn w:val="Normal"/>
    <w:rsid w:val="007E7FD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E7FDA"/>
    <w:rPr>
      <w:color w:val="0000FF"/>
      <w:u w:val="single"/>
    </w:rPr>
  </w:style>
  <w:style w:type="paragraph" w:styleId="Header">
    <w:name w:val="header"/>
    <w:basedOn w:val="Normal"/>
    <w:link w:val="HeaderChar"/>
    <w:rsid w:val="005C7847"/>
    <w:pPr>
      <w:tabs>
        <w:tab w:val="center" w:pos="4680"/>
        <w:tab w:val="right" w:pos="9360"/>
      </w:tabs>
    </w:pPr>
  </w:style>
  <w:style w:type="character" w:customStyle="1" w:styleId="HeaderChar">
    <w:name w:val="Header Char"/>
    <w:basedOn w:val="DefaultParagraphFont"/>
    <w:link w:val="Header"/>
    <w:rsid w:val="005C7847"/>
    <w:rPr>
      <w:sz w:val="24"/>
      <w:szCs w:val="24"/>
    </w:rPr>
  </w:style>
  <w:style w:type="paragraph" w:styleId="Footer">
    <w:name w:val="footer"/>
    <w:basedOn w:val="Normal"/>
    <w:link w:val="FooterChar"/>
    <w:uiPriority w:val="99"/>
    <w:rsid w:val="005C7847"/>
    <w:pPr>
      <w:tabs>
        <w:tab w:val="center" w:pos="4680"/>
        <w:tab w:val="right" w:pos="9360"/>
      </w:tabs>
    </w:pPr>
  </w:style>
  <w:style w:type="character" w:customStyle="1" w:styleId="FooterChar">
    <w:name w:val="Footer Char"/>
    <w:basedOn w:val="DefaultParagraphFont"/>
    <w:link w:val="Footer"/>
    <w:uiPriority w:val="99"/>
    <w:rsid w:val="005C7847"/>
    <w:rPr>
      <w:sz w:val="24"/>
      <w:szCs w:val="24"/>
    </w:rPr>
  </w:style>
  <w:style w:type="paragraph" w:customStyle="1" w:styleId="Default">
    <w:name w:val="Default"/>
    <w:rsid w:val="00713C3C"/>
    <w:pPr>
      <w:autoSpaceDE w:val="0"/>
      <w:autoSpaceDN w:val="0"/>
      <w:adjustRightInd w:val="0"/>
    </w:pPr>
    <w:rPr>
      <w:color w:val="000000"/>
      <w:sz w:val="24"/>
      <w:szCs w:val="24"/>
    </w:rPr>
  </w:style>
  <w:style w:type="table" w:styleId="TableGrid">
    <w:name w:val="Table Grid"/>
    <w:basedOn w:val="TableNormal"/>
    <w:rsid w:val="00190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leni.gousgounis@stevens.edu"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610</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MGT 684 Syllabus</vt:lpstr>
    </vt:vector>
  </TitlesOfParts>
  <Company>Stevens Institute of Technology</Company>
  <LinksUpToDate>false</LinksUpToDate>
  <CharactersWithSpaces>4526</CharactersWithSpaces>
  <SharedDoc>false</SharedDoc>
  <HLinks>
    <vt:vector size="12" baseType="variant">
      <vt:variant>
        <vt:i4>4391007</vt:i4>
      </vt:variant>
      <vt:variant>
        <vt:i4>3</vt:i4>
      </vt:variant>
      <vt:variant>
        <vt:i4>0</vt:i4>
      </vt:variant>
      <vt:variant>
        <vt:i4>5</vt:i4>
      </vt:variant>
      <vt:variant>
        <vt:lpwstr>http://www.turnitin.com/</vt:lpwstr>
      </vt:variant>
      <vt:variant>
        <vt:lpwstr/>
      </vt:variant>
      <vt:variant>
        <vt:i4>262253</vt:i4>
      </vt:variant>
      <vt:variant>
        <vt:i4>0</vt:i4>
      </vt:variant>
      <vt:variant>
        <vt:i4>0</vt:i4>
      </vt:variant>
      <vt:variant>
        <vt:i4>5</vt:i4>
      </vt:variant>
      <vt:variant>
        <vt:lpwstr>mailto:eleni.gousgounis@stevens.edu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684 Syllabus</dc:title>
  <dc:creator>Elaine Lehecka Pratt</dc:creator>
  <cp:lastModifiedBy> </cp:lastModifiedBy>
  <cp:revision>12</cp:revision>
  <cp:lastPrinted>2010-04-01T10:13:00Z</cp:lastPrinted>
  <dcterms:created xsi:type="dcterms:W3CDTF">2012-01-26T23:22:00Z</dcterms:created>
  <dcterms:modified xsi:type="dcterms:W3CDTF">2012-02-07T16:32:00Z</dcterms:modified>
</cp:coreProperties>
</file>