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D35" w:rsidRPr="00A8676C" w:rsidRDefault="00CC2D35" w:rsidP="003971BC">
      <w:pPr>
        <w:jc w:val="center"/>
      </w:pPr>
      <w:r w:rsidRPr="00A8676C">
        <w:t>Stevens Institute of Technology</w:t>
      </w:r>
    </w:p>
    <w:p w:rsidR="00CC2D35" w:rsidRPr="00A8676C" w:rsidRDefault="00CC2D35" w:rsidP="003971BC">
      <w:pPr>
        <w:jc w:val="center"/>
      </w:pPr>
      <w:r w:rsidRPr="00A8676C">
        <w:t>Howe School of Technology Management</w:t>
      </w:r>
    </w:p>
    <w:p w:rsidR="00CC2D35" w:rsidRPr="00A8676C" w:rsidRDefault="00CC2D35" w:rsidP="003971BC">
      <w:pPr>
        <w:jc w:val="center"/>
        <w:rPr>
          <w:sz w:val="36"/>
        </w:rPr>
      </w:pPr>
      <w:r w:rsidRPr="00A8676C">
        <w:rPr>
          <w:sz w:val="36"/>
        </w:rPr>
        <w:t>Syllabus</w:t>
      </w:r>
    </w:p>
    <w:p w:rsidR="00CC2D35" w:rsidRPr="00A8676C" w:rsidRDefault="00CC2D35" w:rsidP="003971BC">
      <w:pPr>
        <w:jc w:val="center"/>
        <w:rPr>
          <w:sz w:val="36"/>
        </w:rPr>
      </w:pPr>
    </w:p>
    <w:p w:rsidR="00CC2D35" w:rsidRPr="00A8676C" w:rsidRDefault="00CC2D35" w:rsidP="003971BC">
      <w:pPr>
        <w:jc w:val="center"/>
        <w:rPr>
          <w:sz w:val="48"/>
        </w:rPr>
      </w:pPr>
      <w:r w:rsidRPr="00A8676C">
        <w:rPr>
          <w:sz w:val="48"/>
        </w:rPr>
        <w:t>Design Science</w:t>
      </w:r>
    </w:p>
    <w:p w:rsidR="00CC2D35" w:rsidRPr="00C952E5" w:rsidRDefault="00CC2D35" w:rsidP="003971BC">
      <w:pPr>
        <w:jc w:val="center"/>
        <w:rPr>
          <w:i/>
          <w:sz w:val="36"/>
        </w:rPr>
      </w:pPr>
      <w:r w:rsidRPr="00C952E5">
        <w:rPr>
          <w:i/>
          <w:sz w:val="36"/>
        </w:rPr>
        <w:t>Graduate Seminar</w:t>
      </w:r>
    </w:p>
    <w:p w:rsidR="00CC2D35" w:rsidRPr="00A8676C" w:rsidRDefault="00CC2D35" w:rsidP="003971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CC2D35" w:rsidRPr="00A8676C">
        <w:tc>
          <w:tcPr>
            <w:tcW w:w="4428" w:type="dxa"/>
          </w:tcPr>
          <w:p w:rsidR="00CC2D35" w:rsidRPr="00A8676C" w:rsidRDefault="00CC2D35" w:rsidP="003971BC">
            <w:r>
              <w:t>MGT 726A, fall semester 2008, starting August 26.</w:t>
            </w:r>
          </w:p>
        </w:tc>
        <w:tc>
          <w:tcPr>
            <w:tcW w:w="4428" w:type="dxa"/>
          </w:tcPr>
          <w:p w:rsidR="00CC2D35" w:rsidRPr="00A8676C" w:rsidRDefault="00CC2D35" w:rsidP="003971BC">
            <w:r w:rsidRPr="00A8676C">
              <w:t>Day of Week: Tuesday</w:t>
            </w:r>
          </w:p>
          <w:p w:rsidR="00CC2D35" w:rsidRDefault="00CC2D35">
            <w:r w:rsidRPr="00A8676C">
              <w:t xml:space="preserve">Room: </w:t>
            </w:r>
            <w:r>
              <w:t>Babbio 110</w:t>
            </w:r>
          </w:p>
          <w:p w:rsidR="00CC2D35" w:rsidRPr="00A8676C" w:rsidRDefault="00CC2D35">
            <w:r>
              <w:t>Time: 6:15-8:45 pm</w:t>
            </w:r>
          </w:p>
        </w:tc>
      </w:tr>
      <w:tr w:rsidR="00CC2D35" w:rsidRPr="00A8676C">
        <w:tc>
          <w:tcPr>
            <w:tcW w:w="8856" w:type="dxa"/>
            <w:gridSpan w:val="2"/>
          </w:tcPr>
          <w:p w:rsidR="00CC2D35" w:rsidRPr="00A8676C" w:rsidRDefault="00CC2D35" w:rsidP="003971BC">
            <w:pPr>
              <w:jc w:val="center"/>
            </w:pPr>
            <w:r w:rsidRPr="00A8676C">
              <w:t>Jeffrey Nickerson</w:t>
            </w:r>
            <w:r>
              <w:t xml:space="preserve"> (</w:t>
            </w:r>
            <w:r w:rsidRPr="00A8676C">
              <w:t>jnickerson@stevens.edu</w:t>
            </w:r>
            <w:r>
              <w:t>)</w:t>
            </w:r>
          </w:p>
        </w:tc>
      </w:tr>
    </w:tbl>
    <w:p w:rsidR="00CC2D35" w:rsidRPr="00A8676C" w:rsidRDefault="00CC2D35" w:rsidP="003971BC"/>
    <w:p w:rsidR="00CC2D35" w:rsidRPr="00A8676C" w:rsidRDefault="00CC2D35" w:rsidP="003971BC">
      <w:pPr>
        <w:rPr>
          <w:b/>
          <w:bCs/>
          <w:sz w:val="28"/>
        </w:rPr>
      </w:pPr>
      <w:r w:rsidRPr="00A8676C">
        <w:rPr>
          <w:b/>
          <w:bCs/>
          <w:sz w:val="28"/>
        </w:rPr>
        <w:t xml:space="preserve">Overview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CC2D35" w:rsidRPr="00A8676C">
        <w:tc>
          <w:tcPr>
            <w:tcW w:w="8856" w:type="dxa"/>
          </w:tcPr>
          <w:p w:rsidR="00CC2D35" w:rsidRPr="00A8676C" w:rsidRDefault="00CC2D35" w:rsidP="003971BC">
            <w:pPr>
              <w:jc w:val="both"/>
              <w:rPr>
                <w:color w:val="000000"/>
              </w:rPr>
            </w:pPr>
            <w:r w:rsidRPr="00A8676C">
              <w:rPr>
                <w:color w:val="000000"/>
              </w:rPr>
              <w:t>In a graduate seminar, we will actively explore design science. We will read th</w:t>
            </w:r>
            <w:r>
              <w:rPr>
                <w:color w:val="000000"/>
              </w:rPr>
              <w:t>e existing literature and write</w:t>
            </w:r>
            <w:r w:rsidRPr="00A8676C">
              <w:rPr>
                <w:color w:val="000000"/>
              </w:rPr>
              <w:t xml:space="preserve"> our own</w:t>
            </w:r>
            <w:r>
              <w:rPr>
                <w:color w:val="000000"/>
              </w:rPr>
              <w:t xml:space="preserve"> papers</w:t>
            </w:r>
            <w:r w:rsidRPr="00A8676C">
              <w:rPr>
                <w:color w:val="000000"/>
              </w:rPr>
              <w:t>. As part of this, we</w:t>
            </w:r>
            <w:r>
              <w:rPr>
                <w:color w:val="000000"/>
              </w:rPr>
              <w:t xml:space="preserve"> will run simulations and design new mechanisms and interfaces</w:t>
            </w:r>
            <w:r w:rsidRPr="00A8676C">
              <w:rPr>
                <w:color w:val="000000"/>
              </w:rPr>
              <w:t>. The e</w:t>
            </w:r>
            <w:r>
              <w:rPr>
                <w:color w:val="000000"/>
              </w:rPr>
              <w:t xml:space="preserve">nd result of the course will be models – and </w:t>
            </w:r>
            <w:r w:rsidRPr="00A8676C">
              <w:rPr>
                <w:color w:val="000000"/>
              </w:rPr>
              <w:t xml:space="preserve">one or several papers, </w:t>
            </w:r>
            <w:r>
              <w:rPr>
                <w:color w:val="000000"/>
              </w:rPr>
              <w:t xml:space="preserve">authored individually or jointly, </w:t>
            </w:r>
            <w:r w:rsidRPr="00A8676C">
              <w:rPr>
                <w:color w:val="000000"/>
              </w:rPr>
              <w:t xml:space="preserve">suitable for </w:t>
            </w:r>
            <w:r>
              <w:rPr>
                <w:color w:val="000000"/>
              </w:rPr>
              <w:t>publication.</w:t>
            </w:r>
          </w:p>
        </w:tc>
      </w:tr>
    </w:tbl>
    <w:p w:rsidR="00CC2D35" w:rsidRPr="00A8676C" w:rsidRDefault="00CC2D35" w:rsidP="003971BC">
      <w:pPr>
        <w:rPr>
          <w:i/>
          <w:iCs/>
        </w:rPr>
      </w:pPr>
    </w:p>
    <w:p w:rsidR="00CC2D35" w:rsidRPr="00A8676C" w:rsidRDefault="00CC2D35" w:rsidP="003971BC">
      <w:pPr>
        <w:rPr>
          <w:b/>
          <w:bCs/>
          <w:sz w:val="28"/>
        </w:rPr>
      </w:pPr>
      <w:r w:rsidRPr="00A8676C">
        <w:rPr>
          <w:b/>
          <w:bCs/>
          <w:sz w:val="28"/>
        </w:rPr>
        <w:t>Introduction to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CC2D35" w:rsidRPr="00A8676C">
        <w:tc>
          <w:tcPr>
            <w:tcW w:w="8856" w:type="dxa"/>
          </w:tcPr>
          <w:p w:rsidR="00CC2D35" w:rsidRPr="00A8676C" w:rsidRDefault="00CC2D35" w:rsidP="00AD247E">
            <w:pPr>
              <w:pStyle w:val="BodyTextIndent"/>
              <w:ind w:left="0" w:firstLine="0"/>
            </w:pPr>
            <w:r w:rsidRPr="00A8676C">
              <w:t>In his book Sciences of the Artificial, Herbert Simon wrote:</w:t>
            </w:r>
          </w:p>
          <w:p w:rsidR="00CC2D35" w:rsidRPr="00A8676C" w:rsidRDefault="00CC2D35" w:rsidP="00AD247E">
            <w:pPr>
              <w:pStyle w:val="BodyTextIndent"/>
              <w:ind w:left="0" w:firstLine="0"/>
            </w:pPr>
          </w:p>
          <w:p w:rsidR="00CC2D35" w:rsidRPr="008E2B09" w:rsidRDefault="00CC2D35" w:rsidP="00AD247E">
            <w:pPr>
              <w:pStyle w:val="BodyTextIndent"/>
              <w:ind w:left="432" w:right="432" w:firstLine="0"/>
              <w:rPr>
                <w:i/>
                <w:sz w:val="20"/>
              </w:rPr>
            </w:pPr>
            <w:r w:rsidRPr="008E2B09">
              <w:rPr>
                <w:i/>
                <w:sz w:val="20"/>
              </w:rPr>
              <w:t>Design… is the core of all professional training; it is the principal mark that distinguis</w:t>
            </w:r>
            <w:r>
              <w:rPr>
                <w:i/>
                <w:sz w:val="20"/>
              </w:rPr>
              <w:t>hes the professions</w:t>
            </w:r>
            <w:r w:rsidRPr="008E2B09">
              <w:rPr>
                <w:i/>
                <w:sz w:val="20"/>
              </w:rPr>
              <w:t xml:space="preserve"> from the sciences. Schools of engineering, as well as schools of architecture, business, education, law, and medicine, are all centrally concerned with the process of design…The professional schools can reassume their professional responsibilities just to the degree that they discover and teach a science of design, a body of intellectually tough, analytic, partly formalizable, partly empirical, teachable doctrine about the design process.</w:t>
            </w:r>
          </w:p>
          <w:p w:rsidR="00CC2D35" w:rsidRPr="00A8676C" w:rsidRDefault="00CC2D35" w:rsidP="00AD247E">
            <w:pPr>
              <w:pStyle w:val="BodyTextIndent"/>
              <w:ind w:left="2160"/>
            </w:pPr>
          </w:p>
          <w:p w:rsidR="00CC2D35" w:rsidRPr="00A8676C" w:rsidRDefault="00CC2D35" w:rsidP="00AD247E">
            <w:pPr>
              <w:pStyle w:val="BodyTextIndent"/>
              <w:ind w:left="0" w:firstLine="0"/>
            </w:pPr>
            <w:r w:rsidRPr="00A8676C">
              <w:t>We will follow the above path. Specifically, we will look at two related topics:</w:t>
            </w:r>
          </w:p>
          <w:p w:rsidR="00CC2D35" w:rsidRPr="00A8676C" w:rsidRDefault="00CC2D35" w:rsidP="00AD247E">
            <w:pPr>
              <w:pStyle w:val="BodyTextIndent"/>
              <w:ind w:left="0" w:firstLine="0"/>
            </w:pPr>
          </w:p>
          <w:p w:rsidR="00CC2D35" w:rsidRPr="00A8676C" w:rsidRDefault="00CC2D35" w:rsidP="00AD247E">
            <w:pPr>
              <w:pStyle w:val="BodyTextIndent"/>
              <w:numPr>
                <w:ilvl w:val="0"/>
                <w:numId w:val="9"/>
              </w:numPr>
            </w:pPr>
            <w:r w:rsidRPr="00A8676C">
              <w:t>The use of simulation to analyze social processes. We will see how simple individual behaviors lead to the emergence of complex global behaviors.</w:t>
            </w:r>
          </w:p>
          <w:p w:rsidR="00CC2D35" w:rsidRPr="00A8676C" w:rsidRDefault="00CC2D35" w:rsidP="00AD247E">
            <w:pPr>
              <w:pStyle w:val="BodyTextIndent"/>
              <w:numPr>
                <w:ilvl w:val="0"/>
                <w:numId w:val="9"/>
              </w:numPr>
            </w:pPr>
            <w:r w:rsidRPr="00A8676C">
              <w:t>The design of new processes. How can we design new mechanisms that will encourage the emergence of new behavior?</w:t>
            </w:r>
          </w:p>
          <w:p w:rsidR="00CC2D35" w:rsidRPr="00A8676C" w:rsidRDefault="00CC2D35" w:rsidP="00AD247E">
            <w:pPr>
              <w:pStyle w:val="BodyTextIndent"/>
            </w:pPr>
          </w:p>
          <w:p w:rsidR="00CC2D35" w:rsidRPr="00A8676C" w:rsidRDefault="00CC2D35" w:rsidP="00AD247E">
            <w:pPr>
              <w:pStyle w:val="BodyTextIndent"/>
            </w:pPr>
            <w:r>
              <w:t>In the seminar</w:t>
            </w:r>
            <w:r w:rsidRPr="00A8676C">
              <w:t>, we w</w:t>
            </w:r>
            <w:r>
              <w:t>ill discuss</w:t>
            </w:r>
            <w:r w:rsidRPr="00A8676C">
              <w:t xml:space="preserve"> </w:t>
            </w:r>
            <w:r>
              <w:t>many</w:t>
            </w:r>
            <w:r w:rsidRPr="00A8676C">
              <w:t xml:space="preserve"> topics</w:t>
            </w:r>
            <w:r>
              <w:t>, including</w:t>
            </w:r>
            <w:r w:rsidRPr="00A8676C">
              <w:t>:</w:t>
            </w:r>
          </w:p>
          <w:p w:rsidR="00CC2D35" w:rsidRPr="00A8676C" w:rsidRDefault="00CC2D35" w:rsidP="00AD247E">
            <w:pPr>
              <w:pStyle w:val="BodyTextIndent"/>
              <w:numPr>
                <w:ilvl w:val="0"/>
                <w:numId w:val="10"/>
              </w:numPr>
            </w:pPr>
            <w:r w:rsidRPr="00A8676C">
              <w:t>Models of social networks, starting from Simon’s ideas about preferential attachment</w:t>
            </w:r>
          </w:p>
          <w:p w:rsidR="00CC2D35" w:rsidRDefault="00CC2D35" w:rsidP="00AD247E">
            <w:pPr>
              <w:pStyle w:val="BodyTextIndent"/>
              <w:numPr>
                <w:ilvl w:val="0"/>
                <w:numId w:val="10"/>
              </w:numPr>
            </w:pPr>
            <w:r>
              <w:t>The Garbage Can Model: modeling the problems of university administration</w:t>
            </w:r>
          </w:p>
          <w:p w:rsidR="00CC2D35" w:rsidRDefault="00CC2D35" w:rsidP="00AD247E">
            <w:pPr>
              <w:pStyle w:val="BodyTextIndent"/>
              <w:numPr>
                <w:ilvl w:val="0"/>
                <w:numId w:val="10"/>
              </w:numPr>
            </w:pPr>
            <w:r>
              <w:t>Simulation as a research technique</w:t>
            </w:r>
          </w:p>
          <w:p w:rsidR="00CC2D35" w:rsidRPr="00A8676C" w:rsidRDefault="00CC2D35" w:rsidP="00AD247E">
            <w:pPr>
              <w:pStyle w:val="BodyTextIndent"/>
              <w:numPr>
                <w:ilvl w:val="0"/>
                <w:numId w:val="10"/>
              </w:numPr>
            </w:pPr>
            <w:r>
              <w:t>Visualization and decision making</w:t>
            </w:r>
          </w:p>
        </w:tc>
      </w:tr>
    </w:tbl>
    <w:p w:rsidR="00CC2D35" w:rsidRPr="00A8676C" w:rsidRDefault="00CC2D35" w:rsidP="003971BC">
      <w:pPr>
        <w:rPr>
          <w:i/>
          <w:iCs/>
        </w:rPr>
      </w:pPr>
    </w:p>
    <w:p w:rsidR="00CC2D35" w:rsidRPr="00A8676C" w:rsidRDefault="00CC2D35" w:rsidP="003971BC">
      <w:pPr>
        <w:rPr>
          <w:b/>
          <w:bCs/>
          <w:sz w:val="28"/>
        </w:rPr>
      </w:pPr>
    </w:p>
    <w:p w:rsidR="00CC2D35" w:rsidRDefault="00CC2D35" w:rsidP="003971BC">
      <w:pPr>
        <w:rPr>
          <w:b/>
          <w:bCs/>
          <w:sz w:val="28"/>
        </w:rPr>
      </w:pPr>
    </w:p>
    <w:p w:rsidR="00CC2D35" w:rsidRPr="00A8676C" w:rsidRDefault="00CC2D35" w:rsidP="003971BC">
      <w:pPr>
        <w:rPr>
          <w:b/>
          <w:bCs/>
          <w:sz w:val="28"/>
        </w:rPr>
      </w:pPr>
      <w:r w:rsidRPr="00A8676C">
        <w:rPr>
          <w:b/>
          <w:bCs/>
          <w:sz w:val="28"/>
        </w:rPr>
        <w:t>Relationship of Course to Rest of Curriculum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CC2D35" w:rsidRPr="00A8676C">
        <w:tc>
          <w:tcPr>
            <w:tcW w:w="8856" w:type="dxa"/>
          </w:tcPr>
          <w:p w:rsidR="00CC2D35" w:rsidRPr="00A8676C" w:rsidRDefault="00CC2D35" w:rsidP="003971BC">
            <w:pPr>
              <w:pStyle w:val="BodyTextIndent"/>
              <w:ind w:left="0" w:firstLine="0"/>
              <w:rPr>
                <w:color w:val="000000"/>
              </w:rPr>
            </w:pPr>
            <w:r w:rsidRPr="00A8676C">
              <w:rPr>
                <w:color w:val="000000"/>
              </w:rPr>
              <w:t xml:space="preserve">The course is intended for Ph.D. students. The focus will be on topics primarily of interest to management school students – that is, the modeling of management processes, information systems, and social processes. The content may also be of </w:t>
            </w:r>
            <w:r>
              <w:rPr>
                <w:color w:val="000000"/>
              </w:rPr>
              <w:t>interest to those</w:t>
            </w:r>
            <w:r w:rsidRPr="00A8676C">
              <w:rPr>
                <w:color w:val="000000"/>
              </w:rPr>
              <w:t xml:space="preserve"> in other computing, engineering, and social science disciplines. </w:t>
            </w:r>
          </w:p>
          <w:p w:rsidR="00CC2D35" w:rsidRPr="00A8676C" w:rsidRDefault="00CC2D35" w:rsidP="003971BC">
            <w:pPr>
              <w:rPr>
                <w:i/>
                <w:iCs/>
              </w:rPr>
            </w:pPr>
          </w:p>
        </w:tc>
      </w:tr>
    </w:tbl>
    <w:p w:rsidR="00CC2D35" w:rsidRPr="00A8676C" w:rsidRDefault="00CC2D35" w:rsidP="003971BC">
      <w:pPr>
        <w:rPr>
          <w:b/>
          <w:bCs/>
          <w:sz w:val="28"/>
        </w:rPr>
      </w:pPr>
    </w:p>
    <w:p w:rsidR="00CC2D35" w:rsidRPr="00A8676C" w:rsidRDefault="00CC2D35" w:rsidP="003971BC">
      <w:pPr>
        <w:rPr>
          <w:b/>
          <w:bCs/>
          <w:sz w:val="28"/>
        </w:rPr>
      </w:pPr>
      <w:r w:rsidRPr="00A8676C">
        <w:rPr>
          <w:b/>
          <w:bCs/>
          <w:sz w:val="28"/>
        </w:rPr>
        <w:t>Learning Goals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CC2D35" w:rsidRPr="00A8676C">
        <w:tc>
          <w:tcPr>
            <w:tcW w:w="8856" w:type="dxa"/>
          </w:tcPr>
          <w:p w:rsidR="00CC2D35" w:rsidRPr="00A8676C" w:rsidRDefault="00CC2D35" w:rsidP="003971BC">
            <w:pPr>
              <w:ind w:firstLine="432"/>
            </w:pPr>
          </w:p>
          <w:p w:rsidR="00CC2D35" w:rsidRPr="00A8676C" w:rsidRDefault="00CC2D35" w:rsidP="003971BC">
            <w:r w:rsidRPr="00A8676C">
              <w:t>By the end of this course:</w:t>
            </w:r>
          </w:p>
          <w:p w:rsidR="00CC2D35" w:rsidRPr="00A8676C" w:rsidRDefault="00CC2D35" w:rsidP="003971BC">
            <w:pPr>
              <w:numPr>
                <w:ilvl w:val="0"/>
                <w:numId w:val="8"/>
              </w:numPr>
            </w:pPr>
            <w:r w:rsidRPr="00A8676C">
              <w:t>You will be able to use computational techniques to analyze social processes</w:t>
            </w:r>
          </w:p>
          <w:p w:rsidR="00CC2D35" w:rsidRPr="00A8676C" w:rsidRDefault="00CC2D35" w:rsidP="003971BC">
            <w:pPr>
              <w:numPr>
                <w:ilvl w:val="0"/>
                <w:numId w:val="8"/>
              </w:numPr>
            </w:pPr>
            <w:r w:rsidRPr="00A8676C">
              <w:t>You will be able to create new mechanisms/processes/interfaces that will be useful for individuals or groups making decisions</w:t>
            </w:r>
          </w:p>
          <w:p w:rsidR="00CC2D35" w:rsidRPr="00A8676C" w:rsidRDefault="00CC2D35" w:rsidP="003971BC">
            <w:pPr>
              <w:jc w:val="center"/>
            </w:pPr>
          </w:p>
        </w:tc>
      </w:tr>
    </w:tbl>
    <w:p w:rsidR="00CC2D35" w:rsidRPr="00A8676C" w:rsidRDefault="00CC2D35" w:rsidP="003971BC">
      <w:pPr>
        <w:rPr>
          <w:b/>
          <w:bCs/>
          <w:sz w:val="28"/>
        </w:rPr>
      </w:pPr>
    </w:p>
    <w:p w:rsidR="00CC2D35" w:rsidRPr="00A8676C" w:rsidRDefault="00CC2D35" w:rsidP="003971BC">
      <w:pPr>
        <w:rPr>
          <w:b/>
          <w:bCs/>
          <w:sz w:val="28"/>
        </w:rPr>
      </w:pPr>
      <w:r w:rsidRPr="00A8676C">
        <w:rPr>
          <w:b/>
          <w:bCs/>
          <w:sz w:val="28"/>
        </w:rPr>
        <w:t>Pedagogy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CC2D35" w:rsidRPr="00A8676C">
        <w:tc>
          <w:tcPr>
            <w:tcW w:w="8856" w:type="dxa"/>
          </w:tcPr>
          <w:p w:rsidR="00CC2D35" w:rsidRPr="00A8676C" w:rsidRDefault="00CC2D35">
            <w:r w:rsidRPr="00A8676C">
              <w:t xml:space="preserve">This is a learn-by-doing course. You will create and demonstrate models every week. Once you become familiar with the general ideas of the course, </w:t>
            </w:r>
            <w:r>
              <w:t>you are encouraged to</w:t>
            </w:r>
            <w:r w:rsidRPr="00A8676C">
              <w:t xml:space="preserve"> begin research </w:t>
            </w:r>
            <w:r>
              <w:t>on a topic that interests you. You can learn additional</w:t>
            </w:r>
            <w:r w:rsidRPr="00A8676C">
              <w:t xml:space="preserve"> methods </w:t>
            </w:r>
            <w:r>
              <w:t xml:space="preserve">of analysis </w:t>
            </w:r>
            <w:r w:rsidRPr="00A8676C">
              <w:t xml:space="preserve">from the sources in the </w:t>
            </w:r>
            <w:r>
              <w:t>recommended reading</w:t>
            </w:r>
            <w:r w:rsidRPr="00A8676C">
              <w:t>.</w:t>
            </w:r>
          </w:p>
          <w:p w:rsidR="00CC2D35" w:rsidRPr="00A8676C" w:rsidRDefault="00CC2D35">
            <w:pPr>
              <w:rPr>
                <w:b/>
                <w:bCs/>
              </w:rPr>
            </w:pPr>
          </w:p>
        </w:tc>
      </w:tr>
    </w:tbl>
    <w:p w:rsidR="00CC2D35" w:rsidRPr="00A8676C" w:rsidRDefault="00CC2D35" w:rsidP="003971BC">
      <w:pPr>
        <w:rPr>
          <w:b/>
          <w:bCs/>
        </w:rPr>
      </w:pPr>
    </w:p>
    <w:p w:rsidR="00CC2D35" w:rsidRPr="00A8676C" w:rsidRDefault="00CC2D35" w:rsidP="003971BC">
      <w:pPr>
        <w:rPr>
          <w:b/>
          <w:bCs/>
          <w:sz w:val="28"/>
        </w:rPr>
      </w:pPr>
      <w:r w:rsidRPr="00A8676C">
        <w:rPr>
          <w:b/>
          <w:bCs/>
          <w:sz w:val="28"/>
        </w:rPr>
        <w:t>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CC2D35" w:rsidRPr="00A8676C">
        <w:tc>
          <w:tcPr>
            <w:tcW w:w="8856" w:type="dxa"/>
          </w:tcPr>
          <w:p w:rsidR="00CC2D35" w:rsidRPr="00A8676C" w:rsidRDefault="00CC2D35">
            <w:pPr>
              <w:rPr>
                <w:color w:val="000000"/>
              </w:rPr>
            </w:pPr>
            <w:r>
              <w:rPr>
                <w:color w:val="000000"/>
              </w:rPr>
              <w:t>Plea</w:t>
            </w:r>
            <w:r w:rsidRPr="00A8676C">
              <w:rPr>
                <w:color w:val="000000"/>
              </w:rPr>
              <w:t xml:space="preserve">se </w:t>
            </w:r>
            <w:r>
              <w:rPr>
                <w:color w:val="000000"/>
              </w:rPr>
              <w:t xml:space="preserve">the </w:t>
            </w:r>
            <w:r w:rsidRPr="00A8676C">
              <w:rPr>
                <w:color w:val="000000"/>
              </w:rPr>
              <w:t xml:space="preserve">interlibrary loan </w:t>
            </w:r>
            <w:r>
              <w:rPr>
                <w:color w:val="000000"/>
              </w:rPr>
              <w:t xml:space="preserve">system (go to WorldCat off the Stevens Library website and click on ILL for any book yo want) </w:t>
            </w:r>
            <w:r w:rsidRPr="00A8676C">
              <w:rPr>
                <w:color w:val="000000"/>
              </w:rPr>
              <w:t>to fi</w:t>
            </w:r>
            <w:r>
              <w:rPr>
                <w:color w:val="000000"/>
              </w:rPr>
              <w:t>nd the books in the list in the last section</w:t>
            </w:r>
            <w:r w:rsidRPr="00A8676C">
              <w:rPr>
                <w:color w:val="000000"/>
              </w:rPr>
              <w:t xml:space="preserve">. </w:t>
            </w:r>
          </w:p>
          <w:p w:rsidR="00CC2D35" w:rsidRPr="00A8676C" w:rsidRDefault="00CC2D35">
            <w:pPr>
              <w:rPr>
                <w:color w:val="000000"/>
              </w:rPr>
            </w:pPr>
          </w:p>
          <w:p w:rsidR="00CC2D35" w:rsidRPr="00A8676C" w:rsidRDefault="00CC2D35">
            <w:pPr>
              <w:rPr>
                <w:color w:val="000000"/>
              </w:rPr>
            </w:pPr>
            <w:r w:rsidRPr="00A8676C">
              <w:rPr>
                <w:color w:val="000000"/>
              </w:rPr>
              <w:t xml:space="preserve">Several </w:t>
            </w:r>
            <w:r>
              <w:rPr>
                <w:color w:val="000000"/>
              </w:rPr>
              <w:t>computational tools will be useful to you</w:t>
            </w:r>
            <w:r w:rsidRPr="00A8676C">
              <w:rPr>
                <w:color w:val="000000"/>
              </w:rPr>
              <w:t>:</w:t>
            </w:r>
          </w:p>
          <w:p w:rsidR="00CC2D35" w:rsidRPr="00A8676C" w:rsidRDefault="00CC2D35">
            <w:pPr>
              <w:rPr>
                <w:color w:val="000000"/>
              </w:rPr>
            </w:pPr>
          </w:p>
          <w:p w:rsidR="00CC2D35" w:rsidRPr="00A8676C" w:rsidRDefault="00CC2D35">
            <w:pPr>
              <w:rPr>
                <w:color w:val="000000"/>
              </w:rPr>
            </w:pPr>
            <w:r w:rsidRPr="00A8676C">
              <w:rPr>
                <w:color w:val="000000"/>
              </w:rPr>
              <w:t>NetLogo</w:t>
            </w:r>
          </w:p>
          <w:p w:rsidR="00CC2D35" w:rsidRPr="00A8676C" w:rsidRDefault="00CC2D35">
            <w:pPr>
              <w:rPr>
                <w:color w:val="000000"/>
              </w:rPr>
            </w:pPr>
            <w:r w:rsidRPr="00A8676C">
              <w:rPr>
                <w:color w:val="000000"/>
              </w:rPr>
              <w:t xml:space="preserve">free: </w:t>
            </w:r>
            <w:hyperlink r:id="rId7" w:history="1">
              <w:r w:rsidRPr="00A8676C">
                <w:rPr>
                  <w:rStyle w:val="Hyperlink"/>
                </w:rPr>
                <w:t>http://ccl.northwestern.edu/netlogo/docs/</w:t>
              </w:r>
            </w:hyperlink>
          </w:p>
          <w:p w:rsidR="00CC2D35" w:rsidRPr="00A8676C" w:rsidRDefault="00CC2D35">
            <w:pPr>
              <w:rPr>
                <w:color w:val="000000"/>
              </w:rPr>
            </w:pPr>
          </w:p>
          <w:p w:rsidR="00CC2D35" w:rsidRPr="00A8676C" w:rsidRDefault="00CC2D35">
            <w:pPr>
              <w:rPr>
                <w:color w:val="000000"/>
              </w:rPr>
            </w:pPr>
            <w:r w:rsidRPr="00A8676C">
              <w:rPr>
                <w:color w:val="000000"/>
              </w:rPr>
              <w:t>Mathematica</w:t>
            </w:r>
          </w:p>
          <w:p w:rsidR="00CC2D35" w:rsidRPr="00A8676C" w:rsidRDefault="00CC2D35">
            <w:pPr>
              <w:rPr>
                <w:color w:val="000000"/>
              </w:rPr>
            </w:pPr>
            <w:r w:rsidRPr="00A8676C">
              <w:rPr>
                <w:color w:val="000000"/>
              </w:rPr>
              <w:t>Available on Storage01 for all students and faculty</w:t>
            </w:r>
          </w:p>
          <w:p w:rsidR="00CC2D35" w:rsidRPr="00A8676C" w:rsidRDefault="00CC2D35">
            <w:pPr>
              <w:rPr>
                <w:color w:val="000000"/>
              </w:rPr>
            </w:pPr>
          </w:p>
          <w:p w:rsidR="00CC2D35" w:rsidRPr="00A8676C" w:rsidRDefault="00CC2D35">
            <w:pPr>
              <w:rPr>
                <w:color w:val="000000"/>
              </w:rPr>
            </w:pPr>
            <w:r w:rsidRPr="00A8676C">
              <w:rPr>
                <w:color w:val="000000"/>
              </w:rPr>
              <w:t>Processing</w:t>
            </w:r>
          </w:p>
          <w:p w:rsidR="00CC2D35" w:rsidRPr="00A8676C" w:rsidRDefault="00CC2D35">
            <w:pPr>
              <w:rPr>
                <w:color w:val="000000"/>
              </w:rPr>
            </w:pPr>
            <w:r w:rsidRPr="00A8676C">
              <w:rPr>
                <w:color w:val="000000"/>
              </w:rPr>
              <w:t>free: http://processing.org/</w:t>
            </w:r>
          </w:p>
          <w:p w:rsidR="00CC2D35" w:rsidRPr="00A8676C" w:rsidRDefault="00CC2D35">
            <w:pPr>
              <w:rPr>
                <w:color w:val="000000"/>
              </w:rPr>
            </w:pPr>
          </w:p>
          <w:p w:rsidR="00CC2D35" w:rsidRPr="00A8676C" w:rsidRDefault="00CC2D35">
            <w:pPr>
              <w:rPr>
                <w:color w:val="000000"/>
              </w:rPr>
            </w:pPr>
            <w:r w:rsidRPr="00A8676C">
              <w:rPr>
                <w:color w:val="000000"/>
              </w:rPr>
              <w:t>R</w:t>
            </w:r>
          </w:p>
          <w:p w:rsidR="00CC2D35" w:rsidRPr="00270C90" w:rsidRDefault="00CC2D35">
            <w:pPr>
              <w:rPr>
                <w:color w:val="000000"/>
              </w:rPr>
            </w:pPr>
            <w:r w:rsidRPr="00A8676C">
              <w:rPr>
                <w:color w:val="000000"/>
              </w:rPr>
              <w:t>free: http://www.r-project.org/</w:t>
            </w:r>
          </w:p>
        </w:tc>
      </w:tr>
    </w:tbl>
    <w:p w:rsidR="00CC2D35" w:rsidRPr="00A8676C" w:rsidRDefault="00CC2D35" w:rsidP="003971BC">
      <w:pPr>
        <w:rPr>
          <w:b/>
          <w:bCs/>
          <w:sz w:val="28"/>
        </w:rPr>
      </w:pPr>
    </w:p>
    <w:p w:rsidR="00CC2D35" w:rsidRDefault="00CC2D35" w:rsidP="003971BC">
      <w:pPr>
        <w:pStyle w:val="BodyTextIndent3"/>
        <w:ind w:left="0"/>
        <w:rPr>
          <w:b/>
          <w:bCs w:val="0"/>
          <w:sz w:val="24"/>
        </w:rPr>
      </w:pPr>
    </w:p>
    <w:p w:rsidR="00CC2D35" w:rsidRDefault="00CC2D35" w:rsidP="003971BC">
      <w:pPr>
        <w:pStyle w:val="BodyTextIndent3"/>
        <w:ind w:left="0"/>
        <w:rPr>
          <w:b/>
          <w:bCs w:val="0"/>
          <w:sz w:val="24"/>
        </w:rPr>
      </w:pPr>
    </w:p>
    <w:p w:rsidR="00CC2D35" w:rsidRDefault="00CC2D35" w:rsidP="003971BC">
      <w:pPr>
        <w:pStyle w:val="BodyTextIndent3"/>
        <w:ind w:left="0"/>
        <w:rPr>
          <w:b/>
          <w:bCs w:val="0"/>
          <w:sz w:val="24"/>
        </w:rPr>
      </w:pPr>
    </w:p>
    <w:p w:rsidR="00CC2D35" w:rsidRDefault="00CC2D35" w:rsidP="003971BC">
      <w:pPr>
        <w:pStyle w:val="BodyTextIndent3"/>
        <w:ind w:left="0"/>
        <w:rPr>
          <w:b/>
          <w:bCs w:val="0"/>
          <w:sz w:val="24"/>
        </w:rPr>
      </w:pPr>
    </w:p>
    <w:p w:rsidR="00CC2D35" w:rsidRDefault="00CC2D35" w:rsidP="003971BC">
      <w:pPr>
        <w:pStyle w:val="BodyTextIndent3"/>
        <w:ind w:left="0"/>
        <w:rPr>
          <w:b/>
          <w:bCs w:val="0"/>
          <w:sz w:val="24"/>
        </w:rPr>
      </w:pPr>
    </w:p>
    <w:p w:rsidR="00CC2D35" w:rsidRDefault="00CC2D35" w:rsidP="003971BC">
      <w:pPr>
        <w:pStyle w:val="BodyTextIndent3"/>
        <w:ind w:left="0"/>
        <w:rPr>
          <w:b/>
          <w:bCs w:val="0"/>
          <w:sz w:val="24"/>
        </w:rPr>
      </w:pPr>
      <w:r w:rsidRPr="00A8676C">
        <w:rPr>
          <w:b/>
          <w:bCs w:val="0"/>
          <w:sz w:val="24"/>
        </w:rPr>
        <w:t>Lectures</w:t>
      </w:r>
    </w:p>
    <w:p w:rsidR="00CC2D35" w:rsidRPr="00A8676C" w:rsidRDefault="00CC2D35" w:rsidP="003971BC">
      <w:pPr>
        <w:pStyle w:val="BodyTextIndent3"/>
        <w:ind w:left="0"/>
      </w:pPr>
    </w:p>
    <w:tbl>
      <w:tblPr>
        <w:tblW w:w="7318"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8"/>
        <w:gridCol w:w="478"/>
        <w:gridCol w:w="1533"/>
        <w:gridCol w:w="2309"/>
        <w:gridCol w:w="1800"/>
      </w:tblGrid>
      <w:tr w:rsidR="00CC2D35" w:rsidRPr="00C952E5">
        <w:trPr>
          <w:jc w:val="center"/>
        </w:trPr>
        <w:tc>
          <w:tcPr>
            <w:tcW w:w="1198" w:type="dxa"/>
            <w:vAlign w:val="center"/>
          </w:tcPr>
          <w:p w:rsidR="00CC2D35" w:rsidRPr="00C952E5" w:rsidRDefault="00CC2D35" w:rsidP="003971BC">
            <w:pPr>
              <w:autoSpaceDE w:val="0"/>
              <w:autoSpaceDN w:val="0"/>
              <w:adjustRightInd w:val="0"/>
              <w:jc w:val="both"/>
              <w:rPr>
                <w:rFonts w:cs="Courier New"/>
                <w:b/>
                <w:color w:val="000000"/>
                <w:sz w:val="20"/>
              </w:rPr>
            </w:pPr>
            <w:r w:rsidRPr="00C952E5">
              <w:rPr>
                <w:rFonts w:cs="Courier New"/>
                <w:b/>
                <w:color w:val="000000"/>
                <w:sz w:val="20"/>
              </w:rPr>
              <w:t>Date</w:t>
            </w:r>
          </w:p>
        </w:tc>
        <w:tc>
          <w:tcPr>
            <w:tcW w:w="478" w:type="dxa"/>
            <w:vAlign w:val="center"/>
          </w:tcPr>
          <w:p w:rsidR="00CC2D35" w:rsidRPr="00C952E5" w:rsidRDefault="00CC2D35" w:rsidP="003971BC">
            <w:pPr>
              <w:autoSpaceDE w:val="0"/>
              <w:autoSpaceDN w:val="0"/>
              <w:adjustRightInd w:val="0"/>
              <w:jc w:val="both"/>
              <w:rPr>
                <w:rFonts w:cs="Courier New"/>
                <w:b/>
                <w:color w:val="000000"/>
                <w:sz w:val="20"/>
              </w:rPr>
            </w:pPr>
            <w:r w:rsidRPr="00C952E5">
              <w:rPr>
                <w:rFonts w:cs="Courier New"/>
                <w:b/>
                <w:color w:val="000000"/>
                <w:sz w:val="20"/>
              </w:rPr>
              <w:t>#</w:t>
            </w:r>
          </w:p>
        </w:tc>
        <w:tc>
          <w:tcPr>
            <w:tcW w:w="1533" w:type="dxa"/>
            <w:vAlign w:val="center"/>
          </w:tcPr>
          <w:p w:rsidR="00CC2D35" w:rsidRPr="00C952E5" w:rsidRDefault="00CC2D35" w:rsidP="003971BC">
            <w:pPr>
              <w:pStyle w:val="Heading4"/>
            </w:pPr>
            <w:r w:rsidRPr="00C952E5">
              <w:t>Modules</w:t>
            </w:r>
          </w:p>
        </w:tc>
        <w:tc>
          <w:tcPr>
            <w:tcW w:w="2309" w:type="dxa"/>
            <w:vAlign w:val="center"/>
          </w:tcPr>
          <w:p w:rsidR="00CC2D35" w:rsidRPr="00C952E5" w:rsidRDefault="00CC2D35" w:rsidP="003971BC">
            <w:pPr>
              <w:autoSpaceDE w:val="0"/>
              <w:autoSpaceDN w:val="0"/>
              <w:adjustRightInd w:val="0"/>
              <w:rPr>
                <w:rFonts w:cs="Courier New"/>
                <w:b/>
                <w:color w:val="000000"/>
                <w:sz w:val="20"/>
              </w:rPr>
            </w:pPr>
            <w:r w:rsidRPr="00C952E5">
              <w:rPr>
                <w:rFonts w:cs="Courier New"/>
                <w:b/>
                <w:color w:val="000000"/>
                <w:sz w:val="20"/>
              </w:rPr>
              <w:t>Assignments Due</w:t>
            </w:r>
          </w:p>
        </w:tc>
        <w:tc>
          <w:tcPr>
            <w:tcW w:w="1800" w:type="dxa"/>
            <w:vAlign w:val="center"/>
          </w:tcPr>
          <w:p w:rsidR="00CC2D35" w:rsidRPr="00C952E5" w:rsidRDefault="00CC2D35" w:rsidP="003971BC">
            <w:pPr>
              <w:pStyle w:val="Heading4"/>
              <w:jc w:val="both"/>
            </w:pPr>
            <w:r w:rsidRPr="00C952E5">
              <w:t>Reading</w:t>
            </w:r>
          </w:p>
        </w:tc>
      </w:tr>
      <w:tr w:rsidR="00CC2D35" w:rsidRPr="00C952E5">
        <w:trPr>
          <w:trHeight w:val="278"/>
          <w:jc w:val="center"/>
        </w:trPr>
        <w:tc>
          <w:tcPr>
            <w:tcW w:w="1198" w:type="dxa"/>
            <w:vAlign w:val="center"/>
          </w:tcPr>
          <w:p w:rsidR="00CC2D35" w:rsidRPr="00C952E5" w:rsidRDefault="00CC2D35" w:rsidP="003971BC">
            <w:pPr>
              <w:autoSpaceDE w:val="0"/>
              <w:autoSpaceDN w:val="0"/>
              <w:adjustRightInd w:val="0"/>
              <w:jc w:val="both"/>
              <w:rPr>
                <w:rFonts w:cs="Courier New"/>
                <w:bCs/>
                <w:color w:val="000000"/>
                <w:sz w:val="20"/>
              </w:rPr>
            </w:pPr>
            <w:r w:rsidRPr="00C952E5">
              <w:rPr>
                <w:rFonts w:cs="Courier New"/>
                <w:bCs/>
                <w:color w:val="000000"/>
                <w:sz w:val="20"/>
              </w:rPr>
              <w:t>8/26/2008</w:t>
            </w:r>
          </w:p>
        </w:tc>
        <w:tc>
          <w:tcPr>
            <w:tcW w:w="478" w:type="dxa"/>
            <w:vAlign w:val="center"/>
          </w:tcPr>
          <w:p w:rsidR="00CC2D35" w:rsidRPr="00C952E5" w:rsidRDefault="00CC2D35" w:rsidP="003971BC">
            <w:pPr>
              <w:autoSpaceDE w:val="0"/>
              <w:autoSpaceDN w:val="0"/>
              <w:adjustRightInd w:val="0"/>
              <w:jc w:val="both"/>
              <w:rPr>
                <w:rFonts w:cs="Courier New"/>
                <w:bCs/>
                <w:color w:val="000000"/>
                <w:sz w:val="20"/>
              </w:rPr>
            </w:pPr>
            <w:r w:rsidRPr="00C952E5">
              <w:rPr>
                <w:rFonts w:cs="Courier New"/>
                <w:bCs/>
                <w:color w:val="000000"/>
                <w:sz w:val="20"/>
              </w:rPr>
              <w:t>1</w:t>
            </w:r>
          </w:p>
        </w:tc>
        <w:tc>
          <w:tcPr>
            <w:tcW w:w="1533" w:type="dxa"/>
            <w:vAlign w:val="center"/>
          </w:tcPr>
          <w:p w:rsidR="00CC2D35" w:rsidRPr="00C952E5" w:rsidRDefault="00CC2D35" w:rsidP="003971BC">
            <w:pPr>
              <w:rPr>
                <w:b/>
                <w:sz w:val="20"/>
              </w:rPr>
            </w:pPr>
            <w:r w:rsidRPr="00C952E5">
              <w:rPr>
                <w:b/>
                <w:sz w:val="20"/>
              </w:rPr>
              <w:t>Overview</w:t>
            </w:r>
          </w:p>
        </w:tc>
        <w:tc>
          <w:tcPr>
            <w:tcW w:w="2309" w:type="dxa"/>
            <w:vAlign w:val="center"/>
          </w:tcPr>
          <w:p w:rsidR="00CC2D35" w:rsidRPr="00C952E5" w:rsidRDefault="00CC2D35" w:rsidP="003971BC">
            <w:pPr>
              <w:autoSpaceDE w:val="0"/>
              <w:autoSpaceDN w:val="0"/>
              <w:adjustRightInd w:val="0"/>
              <w:rPr>
                <w:rFonts w:cs="Courier New"/>
                <w:bCs/>
                <w:color w:val="000000"/>
                <w:sz w:val="20"/>
              </w:rPr>
            </w:pPr>
          </w:p>
        </w:tc>
        <w:tc>
          <w:tcPr>
            <w:tcW w:w="1800" w:type="dxa"/>
            <w:vAlign w:val="center"/>
          </w:tcPr>
          <w:p w:rsidR="00CC2D35" w:rsidRPr="00C952E5" w:rsidRDefault="00CC2D35" w:rsidP="003971BC">
            <w:pPr>
              <w:autoSpaceDE w:val="0"/>
              <w:autoSpaceDN w:val="0"/>
              <w:adjustRightInd w:val="0"/>
              <w:jc w:val="both"/>
              <w:rPr>
                <w:rFonts w:cs="Courier New"/>
                <w:bCs/>
                <w:color w:val="000000"/>
                <w:sz w:val="20"/>
              </w:rPr>
            </w:pPr>
          </w:p>
        </w:tc>
      </w:tr>
      <w:tr w:rsidR="00CC2D35" w:rsidRPr="00C952E5">
        <w:trPr>
          <w:jc w:val="center"/>
        </w:trPr>
        <w:tc>
          <w:tcPr>
            <w:tcW w:w="1198" w:type="dxa"/>
            <w:vAlign w:val="center"/>
          </w:tcPr>
          <w:p w:rsidR="00CC2D35" w:rsidRPr="00C952E5" w:rsidRDefault="00CC2D35" w:rsidP="003971BC">
            <w:pPr>
              <w:autoSpaceDE w:val="0"/>
              <w:autoSpaceDN w:val="0"/>
              <w:adjustRightInd w:val="0"/>
              <w:jc w:val="both"/>
              <w:rPr>
                <w:rFonts w:cs="Courier New"/>
                <w:bCs/>
                <w:color w:val="000000"/>
                <w:sz w:val="20"/>
              </w:rPr>
            </w:pPr>
            <w:r w:rsidRPr="00C952E5">
              <w:rPr>
                <w:rFonts w:cs="Courier New"/>
                <w:bCs/>
                <w:color w:val="000000"/>
                <w:sz w:val="20"/>
              </w:rPr>
              <w:t>09/02/2006</w:t>
            </w:r>
          </w:p>
        </w:tc>
        <w:tc>
          <w:tcPr>
            <w:tcW w:w="478" w:type="dxa"/>
            <w:vAlign w:val="center"/>
          </w:tcPr>
          <w:p w:rsidR="00CC2D35" w:rsidRPr="00C952E5" w:rsidRDefault="00CC2D35" w:rsidP="003971BC">
            <w:pPr>
              <w:autoSpaceDE w:val="0"/>
              <w:autoSpaceDN w:val="0"/>
              <w:adjustRightInd w:val="0"/>
              <w:jc w:val="both"/>
              <w:rPr>
                <w:rFonts w:cs="Courier New"/>
                <w:bCs/>
                <w:color w:val="000000"/>
                <w:sz w:val="20"/>
              </w:rPr>
            </w:pPr>
            <w:r w:rsidRPr="00C952E5">
              <w:rPr>
                <w:rFonts w:cs="Courier New"/>
                <w:bCs/>
                <w:color w:val="000000"/>
                <w:sz w:val="20"/>
              </w:rPr>
              <w:t>2</w:t>
            </w:r>
          </w:p>
        </w:tc>
        <w:tc>
          <w:tcPr>
            <w:tcW w:w="1533" w:type="dxa"/>
            <w:vAlign w:val="center"/>
          </w:tcPr>
          <w:p w:rsidR="00CC2D35" w:rsidRPr="00C952E5" w:rsidRDefault="00CC2D35" w:rsidP="003971BC">
            <w:pPr>
              <w:autoSpaceDE w:val="0"/>
              <w:autoSpaceDN w:val="0"/>
              <w:adjustRightInd w:val="0"/>
              <w:rPr>
                <w:rFonts w:cs="Courier New"/>
                <w:b/>
                <w:color w:val="000000"/>
                <w:sz w:val="20"/>
              </w:rPr>
            </w:pPr>
            <w:r w:rsidRPr="00C952E5">
              <w:rPr>
                <w:rFonts w:cs="Courier New"/>
                <w:b/>
                <w:color w:val="000000"/>
                <w:sz w:val="20"/>
              </w:rPr>
              <w:t>Garbage Can Model</w:t>
            </w:r>
          </w:p>
        </w:tc>
        <w:tc>
          <w:tcPr>
            <w:tcW w:w="2309" w:type="dxa"/>
            <w:vAlign w:val="center"/>
          </w:tcPr>
          <w:p w:rsidR="00CC2D35" w:rsidRPr="00C952E5" w:rsidRDefault="00CC2D35" w:rsidP="003971BC">
            <w:pPr>
              <w:autoSpaceDE w:val="0"/>
              <w:autoSpaceDN w:val="0"/>
              <w:adjustRightInd w:val="0"/>
              <w:rPr>
                <w:rFonts w:cs="Courier New"/>
                <w:bCs/>
                <w:color w:val="000000"/>
                <w:sz w:val="20"/>
              </w:rPr>
            </w:pPr>
            <w:r w:rsidRPr="00C952E5">
              <w:rPr>
                <w:rFonts w:cs="Courier New"/>
                <w:bCs/>
                <w:color w:val="000000"/>
                <w:sz w:val="20"/>
              </w:rPr>
              <w:t>install Netlogo, run</w:t>
            </w:r>
          </w:p>
          <w:p w:rsidR="00CC2D35" w:rsidRPr="00C952E5" w:rsidRDefault="00CC2D35" w:rsidP="003971BC">
            <w:pPr>
              <w:autoSpaceDE w:val="0"/>
              <w:autoSpaceDN w:val="0"/>
              <w:adjustRightInd w:val="0"/>
              <w:rPr>
                <w:rFonts w:cs="Courier New"/>
                <w:bCs/>
                <w:color w:val="000000"/>
                <w:sz w:val="20"/>
              </w:rPr>
            </w:pPr>
            <w:r w:rsidRPr="00C952E5">
              <w:rPr>
                <w:color w:val="000000"/>
                <w:sz w:val="20"/>
              </w:rPr>
              <w:t>http://ccl.northwestern.edu/netlogo/models/community/GarbageCan</w:t>
            </w:r>
          </w:p>
        </w:tc>
        <w:tc>
          <w:tcPr>
            <w:tcW w:w="1800" w:type="dxa"/>
            <w:vAlign w:val="center"/>
          </w:tcPr>
          <w:p w:rsidR="00CC2D35" w:rsidRPr="00C952E5" w:rsidRDefault="00CC2D35" w:rsidP="003971BC">
            <w:pPr>
              <w:autoSpaceDE w:val="0"/>
              <w:autoSpaceDN w:val="0"/>
              <w:adjustRightInd w:val="0"/>
              <w:jc w:val="both"/>
              <w:rPr>
                <w:rFonts w:cs="Courier New"/>
                <w:bCs/>
                <w:color w:val="000000"/>
                <w:sz w:val="20"/>
              </w:rPr>
            </w:pPr>
            <w:r w:rsidRPr="00C952E5">
              <w:rPr>
                <w:rFonts w:cs="Courier New"/>
                <w:bCs/>
                <w:color w:val="000000"/>
                <w:sz w:val="20"/>
              </w:rPr>
              <w:t>Cohen, Fioretti</w:t>
            </w:r>
          </w:p>
          <w:p w:rsidR="00CC2D35" w:rsidRPr="00C952E5" w:rsidRDefault="00CC2D35" w:rsidP="003971BC">
            <w:pPr>
              <w:autoSpaceDE w:val="0"/>
              <w:autoSpaceDN w:val="0"/>
              <w:adjustRightInd w:val="0"/>
              <w:jc w:val="both"/>
              <w:rPr>
                <w:rFonts w:cs="Courier New"/>
                <w:bCs/>
                <w:color w:val="000000"/>
                <w:sz w:val="20"/>
              </w:rPr>
            </w:pPr>
            <w:r w:rsidRPr="00C952E5">
              <w:rPr>
                <w:rFonts w:cs="Courier New"/>
                <w:bCs/>
                <w:color w:val="000000"/>
                <w:sz w:val="20"/>
              </w:rPr>
              <w:t>Read the Netlogo manual</w:t>
            </w:r>
          </w:p>
        </w:tc>
      </w:tr>
      <w:tr w:rsidR="00CC2D35" w:rsidRPr="00C952E5">
        <w:trPr>
          <w:jc w:val="center"/>
        </w:trPr>
        <w:tc>
          <w:tcPr>
            <w:tcW w:w="1198" w:type="dxa"/>
            <w:vAlign w:val="center"/>
          </w:tcPr>
          <w:p w:rsidR="00CC2D35" w:rsidRPr="00C952E5" w:rsidRDefault="00CC2D35" w:rsidP="003971BC">
            <w:pPr>
              <w:autoSpaceDE w:val="0"/>
              <w:autoSpaceDN w:val="0"/>
              <w:adjustRightInd w:val="0"/>
              <w:jc w:val="both"/>
              <w:rPr>
                <w:rFonts w:cs="Courier New"/>
                <w:bCs/>
                <w:color w:val="000000"/>
                <w:sz w:val="20"/>
              </w:rPr>
            </w:pPr>
            <w:r w:rsidRPr="00C952E5">
              <w:rPr>
                <w:rFonts w:cs="Courier New"/>
                <w:bCs/>
                <w:color w:val="000000"/>
                <w:sz w:val="20"/>
              </w:rPr>
              <w:t>09/09/2006</w:t>
            </w:r>
          </w:p>
        </w:tc>
        <w:tc>
          <w:tcPr>
            <w:tcW w:w="478" w:type="dxa"/>
            <w:vAlign w:val="center"/>
          </w:tcPr>
          <w:p w:rsidR="00CC2D35" w:rsidRPr="00C952E5" w:rsidRDefault="00CC2D35" w:rsidP="003971BC">
            <w:pPr>
              <w:autoSpaceDE w:val="0"/>
              <w:autoSpaceDN w:val="0"/>
              <w:adjustRightInd w:val="0"/>
              <w:jc w:val="both"/>
              <w:rPr>
                <w:rFonts w:cs="Courier New"/>
                <w:bCs/>
                <w:color w:val="000000"/>
                <w:sz w:val="20"/>
              </w:rPr>
            </w:pPr>
            <w:r w:rsidRPr="00C952E5">
              <w:rPr>
                <w:rFonts w:cs="Courier New"/>
                <w:bCs/>
                <w:color w:val="000000"/>
                <w:sz w:val="20"/>
              </w:rPr>
              <w:t>3</w:t>
            </w:r>
          </w:p>
        </w:tc>
        <w:tc>
          <w:tcPr>
            <w:tcW w:w="1533" w:type="dxa"/>
            <w:vAlign w:val="center"/>
          </w:tcPr>
          <w:p w:rsidR="00CC2D35" w:rsidRPr="00C952E5" w:rsidRDefault="00CC2D35" w:rsidP="003971BC">
            <w:pPr>
              <w:autoSpaceDE w:val="0"/>
              <w:autoSpaceDN w:val="0"/>
              <w:adjustRightInd w:val="0"/>
              <w:rPr>
                <w:rFonts w:cs="Courier New"/>
                <w:b/>
                <w:color w:val="000000"/>
                <w:sz w:val="20"/>
              </w:rPr>
            </w:pPr>
            <w:r w:rsidRPr="00C952E5">
              <w:rPr>
                <w:rFonts w:cs="Courier New"/>
                <w:b/>
                <w:color w:val="000000"/>
                <w:sz w:val="20"/>
              </w:rPr>
              <w:t>Garbage Can Model 2</w:t>
            </w:r>
          </w:p>
        </w:tc>
        <w:tc>
          <w:tcPr>
            <w:tcW w:w="2309" w:type="dxa"/>
            <w:vAlign w:val="center"/>
          </w:tcPr>
          <w:p w:rsidR="00CC2D35" w:rsidRPr="00C952E5" w:rsidRDefault="00CC2D35" w:rsidP="003971BC">
            <w:pPr>
              <w:autoSpaceDE w:val="0"/>
              <w:autoSpaceDN w:val="0"/>
              <w:adjustRightInd w:val="0"/>
              <w:rPr>
                <w:rFonts w:cs="Courier New"/>
                <w:bCs/>
                <w:color w:val="000000"/>
                <w:sz w:val="20"/>
              </w:rPr>
            </w:pPr>
            <w:r w:rsidRPr="00C952E5">
              <w:rPr>
                <w:rFonts w:cs="Courier New"/>
                <w:bCs/>
                <w:color w:val="000000"/>
                <w:sz w:val="20"/>
              </w:rPr>
              <w:t>Modify the model</w:t>
            </w:r>
          </w:p>
        </w:tc>
        <w:tc>
          <w:tcPr>
            <w:tcW w:w="1800" w:type="dxa"/>
            <w:vAlign w:val="center"/>
          </w:tcPr>
          <w:p w:rsidR="00CC2D35" w:rsidRPr="00C952E5" w:rsidRDefault="00CC2D35" w:rsidP="003971BC">
            <w:pPr>
              <w:autoSpaceDE w:val="0"/>
              <w:autoSpaceDN w:val="0"/>
              <w:adjustRightInd w:val="0"/>
              <w:jc w:val="both"/>
              <w:rPr>
                <w:rFonts w:cs="Courier New"/>
                <w:bCs/>
                <w:color w:val="000000"/>
                <w:sz w:val="20"/>
              </w:rPr>
            </w:pPr>
            <w:r w:rsidRPr="00C952E5">
              <w:rPr>
                <w:rFonts w:cs="Courier New"/>
                <w:bCs/>
                <w:color w:val="000000"/>
                <w:sz w:val="20"/>
              </w:rPr>
              <w:t>Simon, Ch 1 and 5</w:t>
            </w:r>
          </w:p>
          <w:p w:rsidR="00CC2D35" w:rsidRPr="00C952E5" w:rsidRDefault="00CC2D35" w:rsidP="003971BC">
            <w:pPr>
              <w:autoSpaceDE w:val="0"/>
              <w:autoSpaceDN w:val="0"/>
              <w:adjustRightInd w:val="0"/>
              <w:jc w:val="both"/>
              <w:rPr>
                <w:rFonts w:cs="Courier New"/>
                <w:bCs/>
                <w:color w:val="000000"/>
                <w:sz w:val="20"/>
              </w:rPr>
            </w:pPr>
            <w:r w:rsidRPr="00C952E5">
              <w:rPr>
                <w:rFonts w:cs="Courier New"/>
                <w:bCs/>
                <w:color w:val="000000"/>
                <w:sz w:val="20"/>
              </w:rPr>
              <w:t>suggested: Resnick</w:t>
            </w:r>
          </w:p>
        </w:tc>
      </w:tr>
      <w:tr w:rsidR="00CC2D35" w:rsidRPr="00C952E5">
        <w:trPr>
          <w:jc w:val="center"/>
        </w:trPr>
        <w:tc>
          <w:tcPr>
            <w:tcW w:w="1198" w:type="dxa"/>
            <w:vAlign w:val="center"/>
          </w:tcPr>
          <w:p w:rsidR="00CC2D35" w:rsidRPr="00C952E5" w:rsidRDefault="00CC2D35" w:rsidP="003971BC">
            <w:pPr>
              <w:autoSpaceDE w:val="0"/>
              <w:autoSpaceDN w:val="0"/>
              <w:adjustRightInd w:val="0"/>
              <w:jc w:val="both"/>
              <w:rPr>
                <w:rFonts w:cs="Courier New"/>
                <w:bCs/>
                <w:color w:val="000000"/>
                <w:sz w:val="20"/>
              </w:rPr>
            </w:pPr>
            <w:r w:rsidRPr="00C952E5">
              <w:rPr>
                <w:rFonts w:cs="Courier New"/>
                <w:bCs/>
                <w:color w:val="000000"/>
                <w:sz w:val="20"/>
              </w:rPr>
              <w:t>09/16/2006</w:t>
            </w:r>
          </w:p>
        </w:tc>
        <w:tc>
          <w:tcPr>
            <w:tcW w:w="478" w:type="dxa"/>
            <w:vAlign w:val="center"/>
          </w:tcPr>
          <w:p w:rsidR="00CC2D35" w:rsidRPr="00C952E5" w:rsidRDefault="00CC2D35" w:rsidP="003971BC">
            <w:pPr>
              <w:autoSpaceDE w:val="0"/>
              <w:autoSpaceDN w:val="0"/>
              <w:adjustRightInd w:val="0"/>
              <w:jc w:val="both"/>
              <w:rPr>
                <w:rFonts w:cs="Courier New"/>
                <w:bCs/>
                <w:color w:val="000000"/>
                <w:sz w:val="20"/>
              </w:rPr>
            </w:pPr>
            <w:r w:rsidRPr="00C952E5">
              <w:rPr>
                <w:rFonts w:cs="Courier New"/>
                <w:bCs/>
                <w:color w:val="000000"/>
                <w:sz w:val="20"/>
              </w:rPr>
              <w:t>4</w:t>
            </w:r>
          </w:p>
        </w:tc>
        <w:tc>
          <w:tcPr>
            <w:tcW w:w="1533" w:type="dxa"/>
            <w:vAlign w:val="center"/>
          </w:tcPr>
          <w:p w:rsidR="00CC2D35" w:rsidRPr="00C952E5" w:rsidRDefault="00CC2D35" w:rsidP="003971BC">
            <w:pPr>
              <w:autoSpaceDE w:val="0"/>
              <w:autoSpaceDN w:val="0"/>
              <w:adjustRightInd w:val="0"/>
              <w:rPr>
                <w:rFonts w:cs="Courier New"/>
                <w:b/>
                <w:color w:val="000000"/>
                <w:sz w:val="20"/>
              </w:rPr>
            </w:pPr>
            <w:r w:rsidRPr="00C952E5">
              <w:rPr>
                <w:rFonts w:cs="Courier New"/>
                <w:b/>
                <w:color w:val="000000"/>
                <w:sz w:val="20"/>
              </w:rPr>
              <w:t>Preferential Attachment 1</w:t>
            </w:r>
          </w:p>
        </w:tc>
        <w:tc>
          <w:tcPr>
            <w:tcW w:w="2309" w:type="dxa"/>
            <w:vAlign w:val="center"/>
          </w:tcPr>
          <w:p w:rsidR="00CC2D35" w:rsidRPr="00C952E5" w:rsidRDefault="00CC2D35" w:rsidP="003971BC">
            <w:pPr>
              <w:autoSpaceDE w:val="0"/>
              <w:autoSpaceDN w:val="0"/>
              <w:adjustRightInd w:val="0"/>
              <w:rPr>
                <w:rFonts w:cs="Courier New"/>
                <w:bCs/>
                <w:color w:val="000000"/>
                <w:sz w:val="20"/>
              </w:rPr>
            </w:pPr>
            <w:r w:rsidRPr="00C952E5">
              <w:rPr>
                <w:color w:val="000000"/>
                <w:sz w:val="20"/>
              </w:rPr>
              <w:t>Run Wilensky, U. (2005). NetLogo</w:t>
            </w:r>
            <w:r>
              <w:rPr>
                <w:color w:val="000000"/>
                <w:sz w:val="20"/>
              </w:rPr>
              <w:t xml:space="preserve"> Preferential Attachment model, at: </w:t>
            </w:r>
            <w:r w:rsidRPr="00C952E5">
              <w:rPr>
                <w:color w:val="000000"/>
                <w:sz w:val="20"/>
              </w:rPr>
              <w:t>http://ccl.northwestern.edu/netlogo/models/Prefer</w:t>
            </w:r>
            <w:r>
              <w:rPr>
                <w:color w:val="000000"/>
                <w:sz w:val="20"/>
              </w:rPr>
              <w:t>entialAttachment</w:t>
            </w:r>
          </w:p>
        </w:tc>
        <w:tc>
          <w:tcPr>
            <w:tcW w:w="1800" w:type="dxa"/>
            <w:vAlign w:val="center"/>
          </w:tcPr>
          <w:p w:rsidR="00CC2D35" w:rsidRPr="00C952E5" w:rsidRDefault="00CC2D35" w:rsidP="003971BC">
            <w:pPr>
              <w:autoSpaceDE w:val="0"/>
              <w:autoSpaceDN w:val="0"/>
              <w:adjustRightInd w:val="0"/>
              <w:jc w:val="both"/>
              <w:rPr>
                <w:rFonts w:cs="Courier New"/>
                <w:bCs/>
                <w:color w:val="000000"/>
                <w:sz w:val="20"/>
              </w:rPr>
            </w:pPr>
            <w:r w:rsidRPr="00C952E5">
              <w:rPr>
                <w:rFonts w:cs="Courier New"/>
                <w:bCs/>
                <w:color w:val="000000"/>
                <w:sz w:val="20"/>
              </w:rPr>
              <w:t>Barabasi</w:t>
            </w:r>
            <w:r>
              <w:rPr>
                <w:rFonts w:cs="Courier New"/>
                <w:bCs/>
                <w:color w:val="000000"/>
                <w:sz w:val="20"/>
              </w:rPr>
              <w:t>, Grannovetter</w:t>
            </w:r>
          </w:p>
        </w:tc>
      </w:tr>
      <w:tr w:rsidR="00CC2D35" w:rsidRPr="00C952E5">
        <w:trPr>
          <w:jc w:val="center"/>
        </w:trPr>
        <w:tc>
          <w:tcPr>
            <w:tcW w:w="1198" w:type="dxa"/>
            <w:vAlign w:val="center"/>
          </w:tcPr>
          <w:p w:rsidR="00CC2D35" w:rsidRPr="00C952E5" w:rsidRDefault="00CC2D35" w:rsidP="003971BC">
            <w:pPr>
              <w:autoSpaceDE w:val="0"/>
              <w:autoSpaceDN w:val="0"/>
              <w:adjustRightInd w:val="0"/>
              <w:jc w:val="both"/>
              <w:rPr>
                <w:rFonts w:cs="Courier New"/>
                <w:bCs/>
                <w:color w:val="000000"/>
                <w:sz w:val="20"/>
              </w:rPr>
            </w:pPr>
            <w:r w:rsidRPr="00C952E5">
              <w:rPr>
                <w:rFonts w:cs="Courier New"/>
                <w:bCs/>
                <w:color w:val="000000"/>
                <w:sz w:val="20"/>
              </w:rPr>
              <w:t>09/23/2006</w:t>
            </w:r>
          </w:p>
        </w:tc>
        <w:tc>
          <w:tcPr>
            <w:tcW w:w="478" w:type="dxa"/>
            <w:vAlign w:val="center"/>
          </w:tcPr>
          <w:p w:rsidR="00CC2D35" w:rsidRPr="00C952E5" w:rsidRDefault="00CC2D35" w:rsidP="003971BC">
            <w:pPr>
              <w:autoSpaceDE w:val="0"/>
              <w:autoSpaceDN w:val="0"/>
              <w:adjustRightInd w:val="0"/>
              <w:jc w:val="both"/>
              <w:rPr>
                <w:rFonts w:cs="Courier New"/>
                <w:bCs/>
                <w:color w:val="000000"/>
                <w:sz w:val="20"/>
              </w:rPr>
            </w:pPr>
            <w:r w:rsidRPr="00C952E5">
              <w:rPr>
                <w:rFonts w:cs="Courier New"/>
                <w:bCs/>
                <w:color w:val="000000"/>
                <w:sz w:val="20"/>
              </w:rPr>
              <w:t>5</w:t>
            </w:r>
          </w:p>
        </w:tc>
        <w:tc>
          <w:tcPr>
            <w:tcW w:w="1533" w:type="dxa"/>
            <w:vAlign w:val="center"/>
          </w:tcPr>
          <w:p w:rsidR="00CC2D35" w:rsidRPr="00C952E5" w:rsidRDefault="00CC2D35" w:rsidP="003971BC">
            <w:pPr>
              <w:autoSpaceDE w:val="0"/>
              <w:autoSpaceDN w:val="0"/>
              <w:adjustRightInd w:val="0"/>
              <w:rPr>
                <w:rFonts w:cs="Courier New"/>
                <w:b/>
                <w:color w:val="000000"/>
                <w:sz w:val="20"/>
              </w:rPr>
            </w:pPr>
            <w:r w:rsidRPr="00C952E5">
              <w:rPr>
                <w:rFonts w:cs="Courier New"/>
                <w:b/>
                <w:color w:val="000000"/>
                <w:sz w:val="20"/>
              </w:rPr>
              <w:t>Preferential Attachment 2</w:t>
            </w:r>
          </w:p>
        </w:tc>
        <w:tc>
          <w:tcPr>
            <w:tcW w:w="2309" w:type="dxa"/>
            <w:vAlign w:val="center"/>
          </w:tcPr>
          <w:p w:rsidR="00CC2D35" w:rsidRPr="00C952E5" w:rsidRDefault="00CC2D35" w:rsidP="003971BC">
            <w:pPr>
              <w:autoSpaceDE w:val="0"/>
              <w:autoSpaceDN w:val="0"/>
              <w:adjustRightInd w:val="0"/>
              <w:rPr>
                <w:rFonts w:cs="Courier New"/>
                <w:bCs/>
                <w:color w:val="000000"/>
                <w:sz w:val="20"/>
              </w:rPr>
            </w:pPr>
            <w:r w:rsidRPr="00C952E5">
              <w:rPr>
                <w:rFonts w:cs="Courier New"/>
                <w:bCs/>
                <w:color w:val="000000"/>
                <w:sz w:val="20"/>
              </w:rPr>
              <w:t>Modify the model</w:t>
            </w:r>
          </w:p>
        </w:tc>
        <w:tc>
          <w:tcPr>
            <w:tcW w:w="1800" w:type="dxa"/>
            <w:vAlign w:val="center"/>
          </w:tcPr>
          <w:p w:rsidR="00CC2D35" w:rsidRPr="00C952E5" w:rsidRDefault="00CC2D35" w:rsidP="003971BC">
            <w:pPr>
              <w:autoSpaceDE w:val="0"/>
              <w:autoSpaceDN w:val="0"/>
              <w:adjustRightInd w:val="0"/>
              <w:jc w:val="both"/>
              <w:rPr>
                <w:rFonts w:cs="Courier New"/>
                <w:bCs/>
                <w:color w:val="000000"/>
                <w:sz w:val="20"/>
              </w:rPr>
            </w:pPr>
          </w:p>
        </w:tc>
      </w:tr>
      <w:tr w:rsidR="00CC2D35" w:rsidRPr="00C952E5">
        <w:trPr>
          <w:jc w:val="center"/>
        </w:trPr>
        <w:tc>
          <w:tcPr>
            <w:tcW w:w="1198" w:type="dxa"/>
            <w:vAlign w:val="center"/>
          </w:tcPr>
          <w:p w:rsidR="00CC2D35" w:rsidRPr="00C952E5" w:rsidRDefault="00CC2D35" w:rsidP="003971BC">
            <w:pPr>
              <w:autoSpaceDE w:val="0"/>
              <w:autoSpaceDN w:val="0"/>
              <w:adjustRightInd w:val="0"/>
              <w:jc w:val="both"/>
              <w:rPr>
                <w:rFonts w:cs="Courier New"/>
                <w:bCs/>
                <w:color w:val="000000"/>
                <w:sz w:val="20"/>
              </w:rPr>
            </w:pPr>
            <w:r w:rsidRPr="00C952E5">
              <w:rPr>
                <w:rFonts w:cs="Courier New"/>
                <w:bCs/>
                <w:color w:val="000000"/>
                <w:sz w:val="20"/>
              </w:rPr>
              <w:t>09/30/2006</w:t>
            </w:r>
          </w:p>
        </w:tc>
        <w:tc>
          <w:tcPr>
            <w:tcW w:w="478" w:type="dxa"/>
            <w:vAlign w:val="center"/>
          </w:tcPr>
          <w:p w:rsidR="00CC2D35" w:rsidRPr="00C952E5" w:rsidRDefault="00CC2D35" w:rsidP="003971BC">
            <w:pPr>
              <w:autoSpaceDE w:val="0"/>
              <w:autoSpaceDN w:val="0"/>
              <w:adjustRightInd w:val="0"/>
              <w:jc w:val="both"/>
              <w:rPr>
                <w:rFonts w:cs="Courier New"/>
                <w:bCs/>
                <w:color w:val="000000"/>
                <w:sz w:val="20"/>
              </w:rPr>
            </w:pPr>
            <w:r w:rsidRPr="00C952E5">
              <w:rPr>
                <w:rFonts w:cs="Courier New"/>
                <w:bCs/>
                <w:color w:val="000000"/>
                <w:sz w:val="20"/>
              </w:rPr>
              <w:t>6</w:t>
            </w:r>
          </w:p>
        </w:tc>
        <w:tc>
          <w:tcPr>
            <w:tcW w:w="1533" w:type="dxa"/>
            <w:vAlign w:val="center"/>
          </w:tcPr>
          <w:p w:rsidR="00CC2D35" w:rsidRPr="00C952E5" w:rsidRDefault="00CC2D35" w:rsidP="003971BC">
            <w:pPr>
              <w:autoSpaceDE w:val="0"/>
              <w:autoSpaceDN w:val="0"/>
              <w:adjustRightInd w:val="0"/>
              <w:rPr>
                <w:rFonts w:cs="Courier New"/>
                <w:b/>
                <w:color w:val="000000"/>
                <w:sz w:val="20"/>
              </w:rPr>
            </w:pPr>
            <w:r w:rsidRPr="00C952E5">
              <w:rPr>
                <w:rFonts w:cs="Courier New"/>
                <w:b/>
                <w:color w:val="000000"/>
                <w:sz w:val="20"/>
              </w:rPr>
              <w:t>Ideas about Simulation</w:t>
            </w:r>
          </w:p>
        </w:tc>
        <w:tc>
          <w:tcPr>
            <w:tcW w:w="2309" w:type="dxa"/>
            <w:vAlign w:val="center"/>
          </w:tcPr>
          <w:p w:rsidR="00CC2D35" w:rsidRPr="00C952E5" w:rsidRDefault="00CC2D35" w:rsidP="003971BC">
            <w:pPr>
              <w:autoSpaceDE w:val="0"/>
              <w:autoSpaceDN w:val="0"/>
              <w:adjustRightInd w:val="0"/>
              <w:rPr>
                <w:rFonts w:cs="Courier New"/>
                <w:bCs/>
                <w:color w:val="000000"/>
                <w:sz w:val="20"/>
              </w:rPr>
            </w:pPr>
            <w:r w:rsidRPr="00C952E5">
              <w:rPr>
                <w:rFonts w:cs="Courier New"/>
                <w:bCs/>
                <w:color w:val="000000"/>
                <w:sz w:val="20"/>
              </w:rPr>
              <w:t>Read and think</w:t>
            </w:r>
          </w:p>
        </w:tc>
        <w:tc>
          <w:tcPr>
            <w:tcW w:w="1800" w:type="dxa"/>
            <w:vAlign w:val="center"/>
          </w:tcPr>
          <w:p w:rsidR="00CC2D35" w:rsidRPr="00C952E5" w:rsidRDefault="00CC2D35" w:rsidP="003971BC">
            <w:pPr>
              <w:autoSpaceDE w:val="0"/>
              <w:autoSpaceDN w:val="0"/>
              <w:adjustRightInd w:val="0"/>
              <w:jc w:val="both"/>
              <w:rPr>
                <w:rFonts w:cs="Courier New"/>
                <w:bCs/>
                <w:color w:val="000000"/>
                <w:sz w:val="20"/>
              </w:rPr>
            </w:pPr>
            <w:r w:rsidRPr="00C952E5">
              <w:rPr>
                <w:rFonts w:cs="Courier New"/>
                <w:bCs/>
                <w:color w:val="000000"/>
                <w:sz w:val="20"/>
              </w:rPr>
              <w:t>Cederman</w:t>
            </w:r>
          </w:p>
          <w:p w:rsidR="00CC2D35" w:rsidRPr="00C952E5" w:rsidRDefault="00CC2D35" w:rsidP="003971BC">
            <w:pPr>
              <w:autoSpaceDE w:val="0"/>
              <w:autoSpaceDN w:val="0"/>
              <w:adjustRightInd w:val="0"/>
              <w:jc w:val="both"/>
              <w:rPr>
                <w:rFonts w:cs="Courier New"/>
                <w:bCs/>
                <w:color w:val="000000"/>
                <w:sz w:val="20"/>
              </w:rPr>
            </w:pPr>
            <w:r w:rsidRPr="00C952E5">
              <w:rPr>
                <w:rFonts w:cs="Courier New"/>
                <w:bCs/>
                <w:color w:val="000000"/>
                <w:sz w:val="20"/>
              </w:rPr>
              <w:t>Gilbert, ch 1, 2</w:t>
            </w:r>
          </w:p>
        </w:tc>
      </w:tr>
      <w:tr w:rsidR="00CC2D35" w:rsidRPr="00C952E5">
        <w:trPr>
          <w:jc w:val="center"/>
        </w:trPr>
        <w:tc>
          <w:tcPr>
            <w:tcW w:w="1198" w:type="dxa"/>
            <w:vAlign w:val="center"/>
          </w:tcPr>
          <w:p w:rsidR="00CC2D35" w:rsidRPr="00C952E5" w:rsidRDefault="00CC2D35" w:rsidP="003971BC">
            <w:pPr>
              <w:autoSpaceDE w:val="0"/>
              <w:autoSpaceDN w:val="0"/>
              <w:adjustRightInd w:val="0"/>
              <w:jc w:val="both"/>
              <w:rPr>
                <w:rFonts w:cs="Courier New"/>
                <w:bCs/>
                <w:color w:val="000000"/>
                <w:sz w:val="20"/>
              </w:rPr>
            </w:pPr>
            <w:r w:rsidRPr="00C952E5">
              <w:rPr>
                <w:rFonts w:cs="Courier New"/>
                <w:bCs/>
                <w:color w:val="000000"/>
                <w:sz w:val="20"/>
              </w:rPr>
              <w:t>10/07/2006</w:t>
            </w:r>
          </w:p>
        </w:tc>
        <w:tc>
          <w:tcPr>
            <w:tcW w:w="478" w:type="dxa"/>
            <w:vAlign w:val="center"/>
          </w:tcPr>
          <w:p w:rsidR="00CC2D35" w:rsidRPr="00C952E5" w:rsidRDefault="00CC2D35" w:rsidP="003971BC">
            <w:pPr>
              <w:autoSpaceDE w:val="0"/>
              <w:autoSpaceDN w:val="0"/>
              <w:adjustRightInd w:val="0"/>
              <w:jc w:val="both"/>
              <w:rPr>
                <w:rFonts w:cs="Courier New"/>
                <w:bCs/>
                <w:color w:val="000000"/>
                <w:sz w:val="20"/>
              </w:rPr>
            </w:pPr>
            <w:r w:rsidRPr="00C952E5">
              <w:rPr>
                <w:rFonts w:cs="Courier New"/>
                <w:bCs/>
                <w:color w:val="000000"/>
                <w:sz w:val="20"/>
              </w:rPr>
              <w:t>7</w:t>
            </w:r>
          </w:p>
        </w:tc>
        <w:tc>
          <w:tcPr>
            <w:tcW w:w="1533" w:type="dxa"/>
            <w:vAlign w:val="center"/>
          </w:tcPr>
          <w:p w:rsidR="00CC2D35" w:rsidRPr="00C952E5" w:rsidRDefault="00CC2D35" w:rsidP="003971BC">
            <w:pPr>
              <w:autoSpaceDE w:val="0"/>
              <w:autoSpaceDN w:val="0"/>
              <w:adjustRightInd w:val="0"/>
              <w:rPr>
                <w:rFonts w:cs="Courier New"/>
                <w:b/>
                <w:color w:val="000000"/>
                <w:sz w:val="20"/>
              </w:rPr>
            </w:pPr>
            <w:r w:rsidRPr="00C952E5">
              <w:rPr>
                <w:rFonts w:cs="Courier New"/>
                <w:b/>
                <w:color w:val="000000"/>
                <w:sz w:val="20"/>
              </w:rPr>
              <w:t>Guest Lecture</w:t>
            </w:r>
          </w:p>
          <w:p w:rsidR="00CC2D35" w:rsidRPr="00C952E5" w:rsidRDefault="00CC2D35" w:rsidP="003971BC">
            <w:pPr>
              <w:autoSpaceDE w:val="0"/>
              <w:autoSpaceDN w:val="0"/>
              <w:adjustRightInd w:val="0"/>
              <w:rPr>
                <w:rFonts w:cs="Courier New"/>
                <w:b/>
                <w:color w:val="000000"/>
                <w:sz w:val="20"/>
              </w:rPr>
            </w:pPr>
          </w:p>
        </w:tc>
        <w:tc>
          <w:tcPr>
            <w:tcW w:w="2309" w:type="dxa"/>
            <w:vAlign w:val="center"/>
          </w:tcPr>
          <w:p w:rsidR="00CC2D35" w:rsidRPr="00C952E5" w:rsidRDefault="00CC2D35" w:rsidP="003971BC">
            <w:pPr>
              <w:autoSpaceDE w:val="0"/>
              <w:autoSpaceDN w:val="0"/>
              <w:adjustRightInd w:val="0"/>
              <w:rPr>
                <w:rFonts w:cs="Courier New"/>
                <w:bCs/>
                <w:color w:val="000000"/>
                <w:sz w:val="20"/>
              </w:rPr>
            </w:pPr>
            <w:r w:rsidRPr="00C952E5">
              <w:rPr>
                <w:rFonts w:cs="Courier New"/>
                <w:bCs/>
                <w:color w:val="000000"/>
                <w:sz w:val="20"/>
              </w:rPr>
              <w:t>Read and think</w:t>
            </w:r>
          </w:p>
        </w:tc>
        <w:tc>
          <w:tcPr>
            <w:tcW w:w="1800" w:type="dxa"/>
            <w:vAlign w:val="center"/>
          </w:tcPr>
          <w:p w:rsidR="00CC2D35" w:rsidRPr="00C952E5" w:rsidRDefault="00CC2D35" w:rsidP="003971BC">
            <w:pPr>
              <w:autoSpaceDE w:val="0"/>
              <w:autoSpaceDN w:val="0"/>
              <w:adjustRightInd w:val="0"/>
              <w:jc w:val="both"/>
              <w:rPr>
                <w:rFonts w:cs="Courier New"/>
                <w:bCs/>
                <w:color w:val="000000"/>
                <w:sz w:val="20"/>
              </w:rPr>
            </w:pPr>
            <w:r w:rsidRPr="00C952E5">
              <w:rPr>
                <w:rFonts w:cs="Courier New"/>
                <w:bCs/>
                <w:color w:val="000000"/>
                <w:sz w:val="20"/>
              </w:rPr>
              <w:t>To be determined</w:t>
            </w:r>
          </w:p>
        </w:tc>
      </w:tr>
      <w:tr w:rsidR="00CC2D35" w:rsidRPr="00C952E5">
        <w:trPr>
          <w:jc w:val="center"/>
        </w:trPr>
        <w:tc>
          <w:tcPr>
            <w:tcW w:w="1198" w:type="dxa"/>
            <w:vAlign w:val="center"/>
          </w:tcPr>
          <w:p w:rsidR="00CC2D35" w:rsidRPr="00C952E5" w:rsidRDefault="00CC2D35" w:rsidP="003971BC">
            <w:pPr>
              <w:autoSpaceDE w:val="0"/>
              <w:autoSpaceDN w:val="0"/>
              <w:adjustRightInd w:val="0"/>
              <w:jc w:val="both"/>
              <w:rPr>
                <w:rFonts w:cs="Courier New"/>
                <w:bCs/>
                <w:color w:val="000000"/>
                <w:sz w:val="20"/>
              </w:rPr>
            </w:pPr>
            <w:r w:rsidRPr="00C952E5">
              <w:rPr>
                <w:rFonts w:cs="Courier New"/>
                <w:bCs/>
                <w:color w:val="000000"/>
                <w:sz w:val="20"/>
              </w:rPr>
              <w:t>10/14/2006</w:t>
            </w:r>
          </w:p>
        </w:tc>
        <w:tc>
          <w:tcPr>
            <w:tcW w:w="478" w:type="dxa"/>
            <w:vAlign w:val="center"/>
          </w:tcPr>
          <w:p w:rsidR="00CC2D35" w:rsidRPr="00C952E5" w:rsidRDefault="00CC2D35" w:rsidP="003971BC">
            <w:pPr>
              <w:autoSpaceDE w:val="0"/>
              <w:autoSpaceDN w:val="0"/>
              <w:adjustRightInd w:val="0"/>
              <w:jc w:val="both"/>
              <w:rPr>
                <w:rFonts w:cs="Courier New"/>
                <w:bCs/>
                <w:color w:val="000000"/>
                <w:sz w:val="20"/>
              </w:rPr>
            </w:pPr>
          </w:p>
        </w:tc>
        <w:tc>
          <w:tcPr>
            <w:tcW w:w="1533" w:type="dxa"/>
            <w:vAlign w:val="center"/>
          </w:tcPr>
          <w:p w:rsidR="00CC2D35" w:rsidRPr="00C952E5" w:rsidRDefault="00CC2D35" w:rsidP="003971BC">
            <w:pPr>
              <w:autoSpaceDE w:val="0"/>
              <w:autoSpaceDN w:val="0"/>
              <w:adjustRightInd w:val="0"/>
              <w:rPr>
                <w:rFonts w:cs="Courier New"/>
                <w:b/>
                <w:color w:val="000000"/>
                <w:sz w:val="20"/>
              </w:rPr>
            </w:pPr>
            <w:r w:rsidRPr="00C952E5">
              <w:rPr>
                <w:rFonts w:cs="Courier New"/>
                <w:b/>
                <w:color w:val="000000"/>
                <w:sz w:val="20"/>
              </w:rPr>
              <w:t>no class – monday schedule</w:t>
            </w:r>
          </w:p>
        </w:tc>
        <w:tc>
          <w:tcPr>
            <w:tcW w:w="2309" w:type="dxa"/>
            <w:vAlign w:val="center"/>
          </w:tcPr>
          <w:p w:rsidR="00CC2D35" w:rsidRPr="00C952E5" w:rsidRDefault="00CC2D35" w:rsidP="003971BC">
            <w:pPr>
              <w:autoSpaceDE w:val="0"/>
              <w:autoSpaceDN w:val="0"/>
              <w:adjustRightInd w:val="0"/>
              <w:rPr>
                <w:rFonts w:cs="Courier New"/>
                <w:bCs/>
                <w:color w:val="000000"/>
                <w:sz w:val="20"/>
              </w:rPr>
            </w:pPr>
            <w:r w:rsidRPr="00C952E5">
              <w:rPr>
                <w:rFonts w:cs="Courier New"/>
                <w:bCs/>
                <w:color w:val="000000"/>
                <w:sz w:val="20"/>
              </w:rPr>
              <w:t xml:space="preserve">Read and think </w:t>
            </w:r>
          </w:p>
        </w:tc>
        <w:tc>
          <w:tcPr>
            <w:tcW w:w="1800" w:type="dxa"/>
            <w:vAlign w:val="center"/>
          </w:tcPr>
          <w:p w:rsidR="00CC2D35" w:rsidRPr="00C952E5" w:rsidRDefault="00CC2D35" w:rsidP="003971BC">
            <w:pPr>
              <w:autoSpaceDE w:val="0"/>
              <w:autoSpaceDN w:val="0"/>
              <w:adjustRightInd w:val="0"/>
              <w:jc w:val="both"/>
              <w:rPr>
                <w:rFonts w:cs="Courier New"/>
                <w:bCs/>
                <w:color w:val="000000"/>
                <w:sz w:val="20"/>
              </w:rPr>
            </w:pPr>
            <w:r>
              <w:rPr>
                <w:rFonts w:cs="Courier New"/>
                <w:bCs/>
                <w:color w:val="000000"/>
                <w:sz w:val="20"/>
              </w:rPr>
              <w:t>Start research for a project</w:t>
            </w:r>
          </w:p>
        </w:tc>
      </w:tr>
      <w:tr w:rsidR="00CC2D35" w:rsidRPr="00C952E5">
        <w:trPr>
          <w:jc w:val="center"/>
        </w:trPr>
        <w:tc>
          <w:tcPr>
            <w:tcW w:w="1198" w:type="dxa"/>
            <w:vAlign w:val="center"/>
          </w:tcPr>
          <w:p w:rsidR="00CC2D35" w:rsidRPr="00C952E5" w:rsidRDefault="00CC2D35" w:rsidP="003971BC">
            <w:pPr>
              <w:autoSpaceDE w:val="0"/>
              <w:autoSpaceDN w:val="0"/>
              <w:adjustRightInd w:val="0"/>
              <w:jc w:val="both"/>
              <w:rPr>
                <w:rFonts w:cs="Courier New"/>
                <w:bCs/>
                <w:color w:val="000000"/>
                <w:sz w:val="20"/>
              </w:rPr>
            </w:pPr>
            <w:r w:rsidRPr="00C952E5">
              <w:rPr>
                <w:rFonts w:cs="Courier New"/>
                <w:bCs/>
                <w:color w:val="000000"/>
                <w:sz w:val="20"/>
              </w:rPr>
              <w:t>10/21/2006</w:t>
            </w:r>
          </w:p>
        </w:tc>
        <w:tc>
          <w:tcPr>
            <w:tcW w:w="478" w:type="dxa"/>
            <w:vAlign w:val="center"/>
          </w:tcPr>
          <w:p w:rsidR="00CC2D35" w:rsidRPr="00C952E5" w:rsidRDefault="00CC2D35" w:rsidP="003971BC">
            <w:pPr>
              <w:autoSpaceDE w:val="0"/>
              <w:autoSpaceDN w:val="0"/>
              <w:adjustRightInd w:val="0"/>
              <w:jc w:val="both"/>
              <w:rPr>
                <w:rFonts w:cs="Courier New"/>
                <w:bCs/>
                <w:color w:val="000000"/>
                <w:sz w:val="20"/>
              </w:rPr>
            </w:pPr>
            <w:r w:rsidRPr="00C952E5">
              <w:rPr>
                <w:rFonts w:cs="Courier New"/>
                <w:bCs/>
                <w:color w:val="000000"/>
                <w:sz w:val="20"/>
              </w:rPr>
              <w:t>8</w:t>
            </w:r>
          </w:p>
        </w:tc>
        <w:tc>
          <w:tcPr>
            <w:tcW w:w="1533" w:type="dxa"/>
            <w:vAlign w:val="center"/>
          </w:tcPr>
          <w:p w:rsidR="00CC2D35" w:rsidRPr="00C952E5" w:rsidRDefault="00CC2D35" w:rsidP="003971BC">
            <w:pPr>
              <w:autoSpaceDE w:val="0"/>
              <w:autoSpaceDN w:val="0"/>
              <w:adjustRightInd w:val="0"/>
              <w:rPr>
                <w:rFonts w:cs="Courier New"/>
                <w:b/>
                <w:color w:val="000000"/>
                <w:sz w:val="20"/>
              </w:rPr>
            </w:pPr>
            <w:r w:rsidRPr="00C952E5">
              <w:rPr>
                <w:rFonts w:cs="Courier New"/>
                <w:b/>
                <w:color w:val="000000"/>
                <w:sz w:val="20"/>
              </w:rPr>
              <w:t>Ideas II</w:t>
            </w:r>
          </w:p>
          <w:p w:rsidR="00CC2D35" w:rsidRPr="00C952E5" w:rsidRDefault="00CC2D35" w:rsidP="003971BC">
            <w:pPr>
              <w:autoSpaceDE w:val="0"/>
              <w:autoSpaceDN w:val="0"/>
              <w:adjustRightInd w:val="0"/>
              <w:rPr>
                <w:rFonts w:cs="Courier New"/>
                <w:b/>
                <w:color w:val="000000"/>
                <w:sz w:val="20"/>
              </w:rPr>
            </w:pPr>
          </w:p>
        </w:tc>
        <w:tc>
          <w:tcPr>
            <w:tcW w:w="2309" w:type="dxa"/>
            <w:vAlign w:val="center"/>
          </w:tcPr>
          <w:p w:rsidR="00CC2D35" w:rsidRPr="00C952E5" w:rsidRDefault="00CC2D35" w:rsidP="003971BC">
            <w:pPr>
              <w:autoSpaceDE w:val="0"/>
              <w:autoSpaceDN w:val="0"/>
              <w:adjustRightInd w:val="0"/>
              <w:rPr>
                <w:rFonts w:cs="Courier New"/>
                <w:bCs/>
                <w:color w:val="000000"/>
                <w:sz w:val="20"/>
              </w:rPr>
            </w:pPr>
            <w:r w:rsidRPr="00C952E5">
              <w:rPr>
                <w:rFonts w:cs="Courier New"/>
                <w:bCs/>
                <w:color w:val="000000"/>
                <w:sz w:val="20"/>
              </w:rPr>
              <w:t>Read and think</w:t>
            </w:r>
            <w:r>
              <w:rPr>
                <w:rFonts w:cs="Courier New"/>
                <w:bCs/>
                <w:color w:val="000000"/>
                <w:sz w:val="20"/>
              </w:rPr>
              <w:t>, collect data for your project</w:t>
            </w:r>
          </w:p>
        </w:tc>
        <w:tc>
          <w:tcPr>
            <w:tcW w:w="1800" w:type="dxa"/>
            <w:vAlign w:val="center"/>
          </w:tcPr>
          <w:p w:rsidR="00CC2D35" w:rsidRPr="00C952E5" w:rsidRDefault="00CC2D35" w:rsidP="003971BC">
            <w:pPr>
              <w:autoSpaceDE w:val="0"/>
              <w:autoSpaceDN w:val="0"/>
              <w:adjustRightInd w:val="0"/>
              <w:jc w:val="both"/>
              <w:rPr>
                <w:rFonts w:cs="Courier New"/>
                <w:bCs/>
                <w:color w:val="000000"/>
                <w:sz w:val="20"/>
              </w:rPr>
            </w:pPr>
            <w:r w:rsidRPr="00C952E5">
              <w:rPr>
                <w:rFonts w:cs="Courier New"/>
                <w:bCs/>
                <w:color w:val="000000"/>
                <w:sz w:val="20"/>
              </w:rPr>
              <w:t>Epstein, ch 1, 2</w:t>
            </w:r>
          </w:p>
          <w:p w:rsidR="00CC2D35" w:rsidRPr="00C952E5" w:rsidRDefault="00CC2D35" w:rsidP="003971BC">
            <w:pPr>
              <w:autoSpaceDE w:val="0"/>
              <w:autoSpaceDN w:val="0"/>
              <w:adjustRightInd w:val="0"/>
              <w:jc w:val="both"/>
              <w:rPr>
                <w:rFonts w:cs="Courier New"/>
                <w:b/>
                <w:color w:val="000000"/>
                <w:sz w:val="20"/>
              </w:rPr>
            </w:pPr>
          </w:p>
        </w:tc>
      </w:tr>
      <w:tr w:rsidR="00CC2D35" w:rsidRPr="00C952E5">
        <w:trPr>
          <w:jc w:val="center"/>
        </w:trPr>
        <w:tc>
          <w:tcPr>
            <w:tcW w:w="1198" w:type="dxa"/>
            <w:vAlign w:val="center"/>
          </w:tcPr>
          <w:p w:rsidR="00CC2D35" w:rsidRPr="00C952E5" w:rsidRDefault="00CC2D35" w:rsidP="003971BC">
            <w:pPr>
              <w:autoSpaceDE w:val="0"/>
              <w:autoSpaceDN w:val="0"/>
              <w:adjustRightInd w:val="0"/>
              <w:jc w:val="both"/>
              <w:rPr>
                <w:rFonts w:cs="Courier New"/>
                <w:bCs/>
                <w:color w:val="000000"/>
                <w:sz w:val="20"/>
              </w:rPr>
            </w:pPr>
            <w:r w:rsidRPr="00C952E5">
              <w:rPr>
                <w:rFonts w:cs="Courier New"/>
                <w:bCs/>
                <w:color w:val="000000"/>
                <w:sz w:val="20"/>
              </w:rPr>
              <w:t>10/28/2006</w:t>
            </w:r>
          </w:p>
        </w:tc>
        <w:tc>
          <w:tcPr>
            <w:tcW w:w="478" w:type="dxa"/>
            <w:vAlign w:val="center"/>
          </w:tcPr>
          <w:p w:rsidR="00CC2D35" w:rsidRPr="00C952E5" w:rsidRDefault="00CC2D35" w:rsidP="003971BC">
            <w:pPr>
              <w:autoSpaceDE w:val="0"/>
              <w:autoSpaceDN w:val="0"/>
              <w:adjustRightInd w:val="0"/>
              <w:jc w:val="both"/>
              <w:rPr>
                <w:rFonts w:cs="Courier New"/>
                <w:bCs/>
                <w:color w:val="000000"/>
                <w:sz w:val="20"/>
              </w:rPr>
            </w:pPr>
            <w:r w:rsidRPr="00C952E5">
              <w:rPr>
                <w:rFonts w:cs="Courier New"/>
                <w:bCs/>
                <w:color w:val="000000"/>
                <w:sz w:val="20"/>
              </w:rPr>
              <w:t>9</w:t>
            </w:r>
          </w:p>
        </w:tc>
        <w:tc>
          <w:tcPr>
            <w:tcW w:w="1533" w:type="dxa"/>
            <w:vAlign w:val="center"/>
          </w:tcPr>
          <w:p w:rsidR="00CC2D35" w:rsidRPr="00C952E5" w:rsidRDefault="00CC2D35" w:rsidP="003971BC">
            <w:pPr>
              <w:autoSpaceDE w:val="0"/>
              <w:autoSpaceDN w:val="0"/>
              <w:adjustRightInd w:val="0"/>
              <w:rPr>
                <w:rFonts w:cs="Courier New"/>
                <w:b/>
                <w:color w:val="000000"/>
                <w:sz w:val="20"/>
              </w:rPr>
            </w:pPr>
            <w:r w:rsidRPr="00C952E5">
              <w:rPr>
                <w:rFonts w:cs="Courier New"/>
                <w:b/>
                <w:color w:val="000000"/>
                <w:sz w:val="20"/>
              </w:rPr>
              <w:t>Design Science</w:t>
            </w:r>
          </w:p>
        </w:tc>
        <w:tc>
          <w:tcPr>
            <w:tcW w:w="2309" w:type="dxa"/>
            <w:vAlign w:val="center"/>
          </w:tcPr>
          <w:p w:rsidR="00CC2D35" w:rsidRPr="00C952E5" w:rsidRDefault="00CC2D35" w:rsidP="003971BC">
            <w:pPr>
              <w:autoSpaceDE w:val="0"/>
              <w:autoSpaceDN w:val="0"/>
              <w:adjustRightInd w:val="0"/>
              <w:rPr>
                <w:rFonts w:cs="Courier New"/>
                <w:bCs/>
                <w:color w:val="000000"/>
                <w:sz w:val="20"/>
              </w:rPr>
            </w:pPr>
            <w:r>
              <w:rPr>
                <w:rFonts w:cs="Courier New"/>
                <w:bCs/>
                <w:color w:val="000000"/>
                <w:sz w:val="20"/>
              </w:rPr>
              <w:t>start prototyping your project</w:t>
            </w:r>
          </w:p>
        </w:tc>
        <w:tc>
          <w:tcPr>
            <w:tcW w:w="1800" w:type="dxa"/>
            <w:vAlign w:val="center"/>
          </w:tcPr>
          <w:p w:rsidR="00CC2D35" w:rsidRPr="00C952E5" w:rsidRDefault="00CC2D35" w:rsidP="003971BC">
            <w:pPr>
              <w:autoSpaceDE w:val="0"/>
              <w:autoSpaceDN w:val="0"/>
              <w:adjustRightInd w:val="0"/>
              <w:jc w:val="both"/>
              <w:rPr>
                <w:rFonts w:cs="Courier New"/>
                <w:color w:val="000000"/>
                <w:sz w:val="20"/>
              </w:rPr>
            </w:pPr>
            <w:r w:rsidRPr="00C952E5">
              <w:rPr>
                <w:rFonts w:cs="Courier New"/>
                <w:color w:val="000000"/>
                <w:sz w:val="20"/>
              </w:rPr>
              <w:t>Hevner 2004a</w:t>
            </w:r>
          </w:p>
        </w:tc>
      </w:tr>
      <w:tr w:rsidR="00CC2D35" w:rsidRPr="00C952E5">
        <w:trPr>
          <w:jc w:val="center"/>
        </w:trPr>
        <w:tc>
          <w:tcPr>
            <w:tcW w:w="1198" w:type="dxa"/>
            <w:vAlign w:val="center"/>
          </w:tcPr>
          <w:p w:rsidR="00CC2D35" w:rsidRPr="00C952E5" w:rsidRDefault="00CC2D35" w:rsidP="003971BC">
            <w:pPr>
              <w:autoSpaceDE w:val="0"/>
              <w:autoSpaceDN w:val="0"/>
              <w:adjustRightInd w:val="0"/>
              <w:jc w:val="both"/>
              <w:rPr>
                <w:rFonts w:cs="Courier New"/>
                <w:bCs/>
                <w:color w:val="000000"/>
                <w:sz w:val="20"/>
              </w:rPr>
            </w:pPr>
            <w:r w:rsidRPr="00C952E5">
              <w:rPr>
                <w:rFonts w:cs="Courier New"/>
                <w:bCs/>
                <w:color w:val="000000"/>
                <w:sz w:val="20"/>
              </w:rPr>
              <w:t>11/04/2006</w:t>
            </w:r>
          </w:p>
        </w:tc>
        <w:tc>
          <w:tcPr>
            <w:tcW w:w="478" w:type="dxa"/>
            <w:vAlign w:val="center"/>
          </w:tcPr>
          <w:p w:rsidR="00CC2D35" w:rsidRPr="00C952E5" w:rsidRDefault="00CC2D35" w:rsidP="003971BC">
            <w:pPr>
              <w:autoSpaceDE w:val="0"/>
              <w:autoSpaceDN w:val="0"/>
              <w:adjustRightInd w:val="0"/>
              <w:jc w:val="both"/>
              <w:rPr>
                <w:rFonts w:cs="Courier New"/>
                <w:bCs/>
                <w:color w:val="000000"/>
                <w:sz w:val="20"/>
              </w:rPr>
            </w:pPr>
            <w:r w:rsidRPr="00C952E5">
              <w:rPr>
                <w:rFonts w:cs="Courier New"/>
                <w:bCs/>
                <w:color w:val="000000"/>
                <w:sz w:val="20"/>
              </w:rPr>
              <w:t>10</w:t>
            </w:r>
          </w:p>
        </w:tc>
        <w:tc>
          <w:tcPr>
            <w:tcW w:w="1533" w:type="dxa"/>
            <w:vAlign w:val="center"/>
          </w:tcPr>
          <w:p w:rsidR="00CC2D35" w:rsidRPr="00C952E5" w:rsidRDefault="00CC2D35" w:rsidP="003971BC">
            <w:pPr>
              <w:autoSpaceDE w:val="0"/>
              <w:autoSpaceDN w:val="0"/>
              <w:adjustRightInd w:val="0"/>
              <w:rPr>
                <w:rFonts w:cs="Courier New"/>
                <w:b/>
                <w:color w:val="000000"/>
                <w:sz w:val="20"/>
              </w:rPr>
            </w:pPr>
            <w:r>
              <w:rPr>
                <w:rFonts w:cs="Courier New"/>
                <w:b/>
                <w:color w:val="000000"/>
                <w:sz w:val="20"/>
              </w:rPr>
              <w:t>Bayesian approaches vs. Distributed Cognition</w:t>
            </w:r>
          </w:p>
        </w:tc>
        <w:tc>
          <w:tcPr>
            <w:tcW w:w="2309" w:type="dxa"/>
            <w:vAlign w:val="center"/>
          </w:tcPr>
          <w:p w:rsidR="00CC2D35" w:rsidRPr="00C952E5" w:rsidRDefault="00CC2D35" w:rsidP="003971BC">
            <w:pPr>
              <w:autoSpaceDE w:val="0"/>
              <w:autoSpaceDN w:val="0"/>
              <w:adjustRightInd w:val="0"/>
              <w:rPr>
                <w:rFonts w:cs="Courier New"/>
                <w:bCs/>
                <w:color w:val="000000"/>
                <w:sz w:val="20"/>
              </w:rPr>
            </w:pPr>
            <w:r>
              <w:rPr>
                <w:rFonts w:cs="Courier New"/>
                <w:bCs/>
                <w:color w:val="000000"/>
                <w:sz w:val="20"/>
              </w:rPr>
              <w:t>Project discussions</w:t>
            </w:r>
          </w:p>
          <w:p w:rsidR="00CC2D35" w:rsidRPr="00C952E5" w:rsidRDefault="00CC2D35" w:rsidP="003971BC">
            <w:pPr>
              <w:autoSpaceDE w:val="0"/>
              <w:autoSpaceDN w:val="0"/>
              <w:adjustRightInd w:val="0"/>
              <w:rPr>
                <w:rFonts w:cs="Courier New"/>
                <w:bCs/>
                <w:color w:val="000000"/>
                <w:sz w:val="20"/>
              </w:rPr>
            </w:pPr>
          </w:p>
        </w:tc>
        <w:tc>
          <w:tcPr>
            <w:tcW w:w="1800" w:type="dxa"/>
            <w:vAlign w:val="center"/>
          </w:tcPr>
          <w:p w:rsidR="00CC2D35" w:rsidRPr="00C952E5" w:rsidRDefault="00CC2D35" w:rsidP="003971BC">
            <w:pPr>
              <w:autoSpaceDE w:val="0"/>
              <w:autoSpaceDN w:val="0"/>
              <w:adjustRightInd w:val="0"/>
              <w:jc w:val="both"/>
              <w:rPr>
                <w:rFonts w:cs="Courier New"/>
                <w:color w:val="000000"/>
                <w:sz w:val="20"/>
              </w:rPr>
            </w:pPr>
            <w:r>
              <w:rPr>
                <w:rFonts w:cs="Courier New"/>
                <w:color w:val="000000"/>
                <w:sz w:val="20"/>
              </w:rPr>
              <w:t>suggested: Tenenbaum, Hollan</w:t>
            </w:r>
          </w:p>
        </w:tc>
      </w:tr>
      <w:tr w:rsidR="00CC2D35" w:rsidRPr="00C952E5">
        <w:trPr>
          <w:trHeight w:val="314"/>
          <w:jc w:val="center"/>
        </w:trPr>
        <w:tc>
          <w:tcPr>
            <w:tcW w:w="1198" w:type="dxa"/>
            <w:vAlign w:val="center"/>
          </w:tcPr>
          <w:p w:rsidR="00CC2D35" w:rsidRPr="00C952E5" w:rsidRDefault="00CC2D35" w:rsidP="003971BC">
            <w:pPr>
              <w:autoSpaceDE w:val="0"/>
              <w:autoSpaceDN w:val="0"/>
              <w:adjustRightInd w:val="0"/>
              <w:jc w:val="both"/>
              <w:rPr>
                <w:rFonts w:cs="Courier New"/>
                <w:bCs/>
                <w:color w:val="000000"/>
                <w:sz w:val="20"/>
              </w:rPr>
            </w:pPr>
            <w:r w:rsidRPr="00C952E5">
              <w:rPr>
                <w:rFonts w:cs="Courier New"/>
                <w:bCs/>
                <w:color w:val="000000"/>
                <w:sz w:val="20"/>
              </w:rPr>
              <w:t>11/11/2006</w:t>
            </w:r>
          </w:p>
        </w:tc>
        <w:tc>
          <w:tcPr>
            <w:tcW w:w="478" w:type="dxa"/>
            <w:vAlign w:val="center"/>
          </w:tcPr>
          <w:p w:rsidR="00CC2D35" w:rsidRPr="00C952E5" w:rsidRDefault="00CC2D35" w:rsidP="003971BC">
            <w:pPr>
              <w:autoSpaceDE w:val="0"/>
              <w:autoSpaceDN w:val="0"/>
              <w:adjustRightInd w:val="0"/>
              <w:jc w:val="both"/>
              <w:rPr>
                <w:rFonts w:cs="Courier New"/>
                <w:bCs/>
                <w:color w:val="000000"/>
                <w:sz w:val="20"/>
              </w:rPr>
            </w:pPr>
            <w:r w:rsidRPr="00C952E5">
              <w:rPr>
                <w:rFonts w:cs="Courier New"/>
                <w:bCs/>
                <w:color w:val="000000"/>
                <w:sz w:val="20"/>
              </w:rPr>
              <w:t>11</w:t>
            </w:r>
          </w:p>
        </w:tc>
        <w:tc>
          <w:tcPr>
            <w:tcW w:w="1533" w:type="dxa"/>
            <w:vAlign w:val="center"/>
          </w:tcPr>
          <w:p w:rsidR="00CC2D35" w:rsidRPr="00C952E5" w:rsidRDefault="00CC2D35" w:rsidP="003971BC">
            <w:pPr>
              <w:autoSpaceDE w:val="0"/>
              <w:autoSpaceDN w:val="0"/>
              <w:adjustRightInd w:val="0"/>
              <w:rPr>
                <w:rFonts w:cs="Courier New"/>
                <w:b/>
                <w:color w:val="000000"/>
                <w:sz w:val="20"/>
              </w:rPr>
            </w:pPr>
            <w:r w:rsidRPr="00C952E5">
              <w:rPr>
                <w:rFonts w:cs="Courier New"/>
                <w:b/>
                <w:color w:val="000000"/>
                <w:sz w:val="20"/>
              </w:rPr>
              <w:t xml:space="preserve">Project </w:t>
            </w:r>
            <w:r>
              <w:rPr>
                <w:rFonts w:cs="Courier New"/>
                <w:b/>
                <w:color w:val="000000"/>
                <w:sz w:val="20"/>
              </w:rPr>
              <w:t>idea discussions</w:t>
            </w:r>
          </w:p>
          <w:p w:rsidR="00CC2D35" w:rsidRPr="00C952E5" w:rsidRDefault="00CC2D35" w:rsidP="003971BC">
            <w:pPr>
              <w:autoSpaceDE w:val="0"/>
              <w:autoSpaceDN w:val="0"/>
              <w:adjustRightInd w:val="0"/>
              <w:rPr>
                <w:rFonts w:cs="Courier New"/>
                <w:b/>
                <w:color w:val="000000"/>
                <w:sz w:val="20"/>
              </w:rPr>
            </w:pPr>
          </w:p>
        </w:tc>
        <w:tc>
          <w:tcPr>
            <w:tcW w:w="2309" w:type="dxa"/>
            <w:vAlign w:val="center"/>
          </w:tcPr>
          <w:p w:rsidR="00CC2D35" w:rsidRPr="00C952E5" w:rsidRDefault="00CC2D35" w:rsidP="003971BC">
            <w:pPr>
              <w:autoSpaceDE w:val="0"/>
              <w:autoSpaceDN w:val="0"/>
              <w:adjustRightInd w:val="0"/>
              <w:rPr>
                <w:rFonts w:cs="Courier New"/>
                <w:bCs/>
                <w:color w:val="000000"/>
                <w:sz w:val="20"/>
              </w:rPr>
            </w:pPr>
            <w:r w:rsidRPr="00C952E5">
              <w:rPr>
                <w:rFonts w:cs="Courier New"/>
                <w:bCs/>
                <w:color w:val="000000"/>
                <w:sz w:val="20"/>
              </w:rPr>
              <w:t>Project proposals due</w:t>
            </w:r>
          </w:p>
        </w:tc>
        <w:tc>
          <w:tcPr>
            <w:tcW w:w="1800" w:type="dxa"/>
            <w:vAlign w:val="center"/>
          </w:tcPr>
          <w:p w:rsidR="00CC2D35" w:rsidRPr="00C952E5" w:rsidRDefault="00CC2D35" w:rsidP="003971BC">
            <w:pPr>
              <w:autoSpaceDE w:val="0"/>
              <w:autoSpaceDN w:val="0"/>
              <w:adjustRightInd w:val="0"/>
              <w:jc w:val="both"/>
              <w:rPr>
                <w:rFonts w:cs="Courier New"/>
                <w:b/>
                <w:color w:val="000000"/>
                <w:sz w:val="20"/>
              </w:rPr>
            </w:pPr>
          </w:p>
        </w:tc>
      </w:tr>
      <w:tr w:rsidR="00CC2D35" w:rsidRPr="00C952E5">
        <w:trPr>
          <w:jc w:val="center"/>
        </w:trPr>
        <w:tc>
          <w:tcPr>
            <w:tcW w:w="1198" w:type="dxa"/>
            <w:vAlign w:val="center"/>
          </w:tcPr>
          <w:p w:rsidR="00CC2D35" w:rsidRPr="00C952E5" w:rsidRDefault="00CC2D35" w:rsidP="003971BC">
            <w:pPr>
              <w:autoSpaceDE w:val="0"/>
              <w:autoSpaceDN w:val="0"/>
              <w:adjustRightInd w:val="0"/>
              <w:jc w:val="both"/>
              <w:rPr>
                <w:rFonts w:cs="Courier New"/>
                <w:bCs/>
                <w:color w:val="000000"/>
                <w:sz w:val="20"/>
              </w:rPr>
            </w:pPr>
            <w:r w:rsidRPr="00C952E5">
              <w:rPr>
                <w:rFonts w:cs="Courier New"/>
                <w:bCs/>
                <w:color w:val="000000"/>
                <w:sz w:val="20"/>
              </w:rPr>
              <w:t>11/18/2006</w:t>
            </w:r>
          </w:p>
        </w:tc>
        <w:tc>
          <w:tcPr>
            <w:tcW w:w="478" w:type="dxa"/>
            <w:vAlign w:val="center"/>
          </w:tcPr>
          <w:p w:rsidR="00CC2D35" w:rsidRPr="00C952E5" w:rsidRDefault="00CC2D35" w:rsidP="003971BC">
            <w:pPr>
              <w:autoSpaceDE w:val="0"/>
              <w:autoSpaceDN w:val="0"/>
              <w:adjustRightInd w:val="0"/>
              <w:jc w:val="both"/>
              <w:rPr>
                <w:rFonts w:cs="Courier New"/>
                <w:bCs/>
                <w:color w:val="000000"/>
                <w:sz w:val="20"/>
              </w:rPr>
            </w:pPr>
            <w:r w:rsidRPr="00C952E5">
              <w:rPr>
                <w:rFonts w:cs="Courier New"/>
                <w:bCs/>
                <w:color w:val="000000"/>
                <w:sz w:val="20"/>
              </w:rPr>
              <w:t xml:space="preserve"> 12</w:t>
            </w:r>
          </w:p>
        </w:tc>
        <w:tc>
          <w:tcPr>
            <w:tcW w:w="1533" w:type="dxa"/>
            <w:vAlign w:val="center"/>
          </w:tcPr>
          <w:p w:rsidR="00CC2D35" w:rsidRPr="00C952E5" w:rsidRDefault="00CC2D35" w:rsidP="003971BC">
            <w:pPr>
              <w:autoSpaceDE w:val="0"/>
              <w:autoSpaceDN w:val="0"/>
              <w:adjustRightInd w:val="0"/>
              <w:rPr>
                <w:rFonts w:cs="Courier New"/>
                <w:b/>
                <w:color w:val="000000"/>
                <w:sz w:val="20"/>
              </w:rPr>
            </w:pPr>
            <w:r w:rsidRPr="00C952E5">
              <w:rPr>
                <w:rFonts w:cs="Courier New"/>
                <w:b/>
                <w:color w:val="000000"/>
                <w:sz w:val="20"/>
              </w:rPr>
              <w:t>Project presentations</w:t>
            </w:r>
          </w:p>
        </w:tc>
        <w:tc>
          <w:tcPr>
            <w:tcW w:w="2309" w:type="dxa"/>
            <w:vAlign w:val="center"/>
          </w:tcPr>
          <w:p w:rsidR="00CC2D35" w:rsidRPr="00C952E5" w:rsidRDefault="00CC2D35" w:rsidP="00D7462E">
            <w:pPr>
              <w:autoSpaceDE w:val="0"/>
              <w:autoSpaceDN w:val="0"/>
              <w:adjustRightInd w:val="0"/>
              <w:rPr>
                <w:rFonts w:cs="Courier New"/>
                <w:bCs/>
                <w:color w:val="000000"/>
                <w:sz w:val="20"/>
              </w:rPr>
            </w:pPr>
            <w:r>
              <w:rPr>
                <w:rFonts w:cs="Courier New"/>
                <w:bCs/>
                <w:color w:val="000000"/>
                <w:sz w:val="20"/>
              </w:rPr>
              <w:t>Project presentations</w:t>
            </w:r>
          </w:p>
          <w:p w:rsidR="00CC2D35" w:rsidRPr="00C952E5" w:rsidRDefault="00CC2D35" w:rsidP="003971BC">
            <w:pPr>
              <w:autoSpaceDE w:val="0"/>
              <w:autoSpaceDN w:val="0"/>
              <w:adjustRightInd w:val="0"/>
              <w:rPr>
                <w:rFonts w:cs="Courier New"/>
                <w:bCs/>
                <w:color w:val="000000"/>
                <w:sz w:val="20"/>
              </w:rPr>
            </w:pPr>
          </w:p>
        </w:tc>
        <w:tc>
          <w:tcPr>
            <w:tcW w:w="1800" w:type="dxa"/>
            <w:vAlign w:val="center"/>
          </w:tcPr>
          <w:p w:rsidR="00CC2D35" w:rsidRPr="00C952E5" w:rsidRDefault="00CC2D35" w:rsidP="003971BC">
            <w:pPr>
              <w:autoSpaceDE w:val="0"/>
              <w:autoSpaceDN w:val="0"/>
              <w:adjustRightInd w:val="0"/>
              <w:jc w:val="both"/>
              <w:rPr>
                <w:rFonts w:cs="Courier New"/>
                <w:bCs/>
                <w:color w:val="000000"/>
                <w:sz w:val="20"/>
              </w:rPr>
            </w:pPr>
          </w:p>
        </w:tc>
      </w:tr>
      <w:tr w:rsidR="00CC2D35" w:rsidRPr="00C952E5">
        <w:trPr>
          <w:jc w:val="center"/>
        </w:trPr>
        <w:tc>
          <w:tcPr>
            <w:tcW w:w="1198" w:type="dxa"/>
            <w:vAlign w:val="center"/>
          </w:tcPr>
          <w:p w:rsidR="00CC2D35" w:rsidRPr="00C952E5" w:rsidRDefault="00CC2D35" w:rsidP="003971BC">
            <w:pPr>
              <w:autoSpaceDE w:val="0"/>
              <w:autoSpaceDN w:val="0"/>
              <w:adjustRightInd w:val="0"/>
              <w:jc w:val="both"/>
              <w:rPr>
                <w:rFonts w:cs="Courier New"/>
                <w:bCs/>
                <w:color w:val="000000"/>
                <w:sz w:val="20"/>
              </w:rPr>
            </w:pPr>
            <w:r w:rsidRPr="00C952E5">
              <w:rPr>
                <w:rFonts w:cs="Courier New"/>
                <w:bCs/>
                <w:color w:val="000000"/>
                <w:sz w:val="20"/>
              </w:rPr>
              <w:t>11/25/2006</w:t>
            </w:r>
          </w:p>
        </w:tc>
        <w:tc>
          <w:tcPr>
            <w:tcW w:w="478" w:type="dxa"/>
            <w:vAlign w:val="center"/>
          </w:tcPr>
          <w:p w:rsidR="00CC2D35" w:rsidRPr="00C952E5" w:rsidRDefault="00CC2D35" w:rsidP="003971BC">
            <w:pPr>
              <w:autoSpaceDE w:val="0"/>
              <w:autoSpaceDN w:val="0"/>
              <w:adjustRightInd w:val="0"/>
              <w:jc w:val="both"/>
              <w:rPr>
                <w:rFonts w:cs="Courier New"/>
                <w:bCs/>
                <w:color w:val="000000"/>
                <w:sz w:val="20"/>
              </w:rPr>
            </w:pPr>
            <w:r w:rsidRPr="00C952E5">
              <w:rPr>
                <w:rFonts w:cs="Courier New"/>
                <w:bCs/>
                <w:color w:val="000000"/>
                <w:sz w:val="20"/>
              </w:rPr>
              <w:t>13</w:t>
            </w:r>
          </w:p>
        </w:tc>
        <w:tc>
          <w:tcPr>
            <w:tcW w:w="1533" w:type="dxa"/>
            <w:vAlign w:val="center"/>
          </w:tcPr>
          <w:p w:rsidR="00CC2D35" w:rsidRPr="00C952E5" w:rsidRDefault="00CC2D35" w:rsidP="003971BC">
            <w:pPr>
              <w:autoSpaceDE w:val="0"/>
              <w:autoSpaceDN w:val="0"/>
              <w:adjustRightInd w:val="0"/>
              <w:rPr>
                <w:rFonts w:cs="Courier New"/>
                <w:b/>
                <w:color w:val="000000"/>
                <w:sz w:val="20"/>
              </w:rPr>
            </w:pPr>
            <w:r w:rsidRPr="00C952E5">
              <w:rPr>
                <w:rFonts w:cs="Courier New"/>
                <w:b/>
                <w:color w:val="000000"/>
                <w:sz w:val="20"/>
              </w:rPr>
              <w:t>Project presentations</w:t>
            </w:r>
          </w:p>
        </w:tc>
        <w:tc>
          <w:tcPr>
            <w:tcW w:w="2309" w:type="dxa"/>
            <w:vAlign w:val="center"/>
          </w:tcPr>
          <w:p w:rsidR="00CC2D35" w:rsidRPr="00C952E5" w:rsidRDefault="00CC2D35" w:rsidP="00D7462E">
            <w:pPr>
              <w:autoSpaceDE w:val="0"/>
              <w:autoSpaceDN w:val="0"/>
              <w:adjustRightInd w:val="0"/>
              <w:rPr>
                <w:rFonts w:cs="Courier New"/>
                <w:bCs/>
                <w:color w:val="000000"/>
                <w:sz w:val="20"/>
              </w:rPr>
            </w:pPr>
            <w:r>
              <w:rPr>
                <w:rFonts w:cs="Courier New"/>
                <w:bCs/>
                <w:color w:val="000000"/>
                <w:sz w:val="20"/>
              </w:rPr>
              <w:t>Project presentations</w:t>
            </w:r>
          </w:p>
          <w:p w:rsidR="00CC2D35" w:rsidRPr="00C952E5" w:rsidRDefault="00CC2D35" w:rsidP="003971BC">
            <w:pPr>
              <w:autoSpaceDE w:val="0"/>
              <w:autoSpaceDN w:val="0"/>
              <w:adjustRightInd w:val="0"/>
              <w:rPr>
                <w:rFonts w:cs="Courier New"/>
                <w:bCs/>
                <w:color w:val="000000"/>
                <w:sz w:val="20"/>
              </w:rPr>
            </w:pPr>
          </w:p>
        </w:tc>
        <w:tc>
          <w:tcPr>
            <w:tcW w:w="1800" w:type="dxa"/>
            <w:vAlign w:val="center"/>
          </w:tcPr>
          <w:p w:rsidR="00CC2D35" w:rsidRPr="00C952E5" w:rsidRDefault="00CC2D35" w:rsidP="003971BC">
            <w:pPr>
              <w:autoSpaceDE w:val="0"/>
              <w:autoSpaceDN w:val="0"/>
              <w:adjustRightInd w:val="0"/>
              <w:jc w:val="both"/>
              <w:rPr>
                <w:rFonts w:cs="Courier New"/>
                <w:bCs/>
                <w:color w:val="000000"/>
                <w:sz w:val="20"/>
              </w:rPr>
            </w:pPr>
          </w:p>
        </w:tc>
      </w:tr>
      <w:tr w:rsidR="00CC2D35" w:rsidRPr="00C952E5">
        <w:trPr>
          <w:jc w:val="center"/>
        </w:trPr>
        <w:tc>
          <w:tcPr>
            <w:tcW w:w="1198" w:type="dxa"/>
            <w:vAlign w:val="center"/>
          </w:tcPr>
          <w:p w:rsidR="00CC2D35" w:rsidRPr="00C952E5" w:rsidRDefault="00CC2D35" w:rsidP="003971BC">
            <w:pPr>
              <w:autoSpaceDE w:val="0"/>
              <w:autoSpaceDN w:val="0"/>
              <w:adjustRightInd w:val="0"/>
              <w:jc w:val="both"/>
              <w:rPr>
                <w:rFonts w:cs="Courier New"/>
                <w:bCs/>
                <w:color w:val="000000"/>
                <w:sz w:val="20"/>
              </w:rPr>
            </w:pPr>
            <w:r w:rsidRPr="00C952E5">
              <w:rPr>
                <w:rFonts w:cs="Courier New"/>
                <w:bCs/>
                <w:color w:val="000000"/>
                <w:sz w:val="20"/>
              </w:rPr>
              <w:t>12/02/2006</w:t>
            </w:r>
          </w:p>
        </w:tc>
        <w:tc>
          <w:tcPr>
            <w:tcW w:w="478" w:type="dxa"/>
            <w:vAlign w:val="center"/>
          </w:tcPr>
          <w:p w:rsidR="00CC2D35" w:rsidRPr="00C952E5" w:rsidRDefault="00CC2D35" w:rsidP="003971BC">
            <w:pPr>
              <w:autoSpaceDE w:val="0"/>
              <w:autoSpaceDN w:val="0"/>
              <w:adjustRightInd w:val="0"/>
              <w:jc w:val="both"/>
              <w:rPr>
                <w:rFonts w:cs="Courier New"/>
                <w:bCs/>
                <w:color w:val="000000"/>
                <w:sz w:val="20"/>
              </w:rPr>
            </w:pPr>
            <w:r w:rsidRPr="00C952E5">
              <w:rPr>
                <w:rFonts w:cs="Courier New"/>
                <w:bCs/>
                <w:color w:val="000000"/>
                <w:sz w:val="20"/>
              </w:rPr>
              <w:t>14</w:t>
            </w:r>
          </w:p>
        </w:tc>
        <w:tc>
          <w:tcPr>
            <w:tcW w:w="1533" w:type="dxa"/>
            <w:vAlign w:val="center"/>
          </w:tcPr>
          <w:p w:rsidR="00CC2D35" w:rsidRPr="00C952E5" w:rsidRDefault="00CC2D35" w:rsidP="003971BC">
            <w:pPr>
              <w:autoSpaceDE w:val="0"/>
              <w:autoSpaceDN w:val="0"/>
              <w:adjustRightInd w:val="0"/>
              <w:rPr>
                <w:rFonts w:cs="Courier New"/>
                <w:b/>
                <w:color w:val="000000"/>
                <w:sz w:val="20"/>
              </w:rPr>
            </w:pPr>
            <w:r w:rsidRPr="00C952E5">
              <w:rPr>
                <w:rFonts w:cs="Courier New"/>
                <w:b/>
                <w:color w:val="000000"/>
                <w:sz w:val="20"/>
              </w:rPr>
              <w:t>Project presentations</w:t>
            </w:r>
          </w:p>
        </w:tc>
        <w:tc>
          <w:tcPr>
            <w:tcW w:w="2309" w:type="dxa"/>
            <w:vAlign w:val="center"/>
          </w:tcPr>
          <w:p w:rsidR="00CC2D35" w:rsidRPr="00C952E5" w:rsidRDefault="00CC2D35" w:rsidP="003971BC">
            <w:pPr>
              <w:autoSpaceDE w:val="0"/>
              <w:autoSpaceDN w:val="0"/>
              <w:adjustRightInd w:val="0"/>
              <w:rPr>
                <w:rFonts w:cs="Courier New"/>
                <w:b/>
                <w:bCs/>
                <w:color w:val="000000"/>
                <w:sz w:val="20"/>
              </w:rPr>
            </w:pPr>
            <w:r>
              <w:rPr>
                <w:rFonts w:cs="Courier New"/>
                <w:b/>
                <w:bCs/>
                <w:color w:val="000000"/>
                <w:sz w:val="20"/>
              </w:rPr>
              <w:t>Papers/Projects</w:t>
            </w:r>
            <w:r w:rsidRPr="00C952E5">
              <w:rPr>
                <w:rFonts w:cs="Courier New"/>
                <w:b/>
                <w:bCs/>
                <w:color w:val="000000"/>
                <w:sz w:val="20"/>
              </w:rPr>
              <w:t xml:space="preserve"> due</w:t>
            </w:r>
          </w:p>
        </w:tc>
        <w:tc>
          <w:tcPr>
            <w:tcW w:w="1800" w:type="dxa"/>
            <w:vAlign w:val="center"/>
          </w:tcPr>
          <w:p w:rsidR="00CC2D35" w:rsidRPr="00C952E5" w:rsidRDefault="00CC2D35" w:rsidP="003971BC">
            <w:pPr>
              <w:autoSpaceDE w:val="0"/>
              <w:autoSpaceDN w:val="0"/>
              <w:adjustRightInd w:val="0"/>
              <w:jc w:val="both"/>
              <w:rPr>
                <w:rFonts w:cs="Courier New"/>
                <w:bCs/>
                <w:color w:val="000000"/>
                <w:sz w:val="20"/>
              </w:rPr>
            </w:pPr>
          </w:p>
        </w:tc>
      </w:tr>
    </w:tbl>
    <w:p w:rsidR="00CC2D35" w:rsidRPr="00A8676C" w:rsidRDefault="00CC2D35" w:rsidP="003971BC">
      <w:pPr>
        <w:jc w:val="both"/>
        <w:rPr>
          <w:b/>
          <w:color w:val="000000"/>
        </w:rPr>
      </w:pPr>
    </w:p>
    <w:p w:rsidR="00CC2D35" w:rsidRPr="00A8676C" w:rsidRDefault="00CC2D35" w:rsidP="003971BC">
      <w:pPr>
        <w:jc w:val="both"/>
        <w:rPr>
          <w:color w:val="000000"/>
        </w:rPr>
      </w:pPr>
    </w:p>
    <w:p w:rsidR="00CC2D35" w:rsidRPr="00F33F7C" w:rsidRDefault="00CC2D35" w:rsidP="003971BC">
      <w:pPr>
        <w:rPr>
          <w:b/>
        </w:rPr>
      </w:pPr>
      <w:r>
        <w:rPr>
          <w:b/>
        </w:rPr>
        <w:br w:type="page"/>
      </w:r>
      <w:r w:rsidRPr="00F33F7C">
        <w:rPr>
          <w:b/>
        </w:rPr>
        <w:t>Recommended Reading</w:t>
      </w:r>
    </w:p>
    <w:p w:rsidR="00CC2D35" w:rsidRPr="00A8676C" w:rsidRDefault="00CC2D35" w:rsidP="003971BC"/>
    <w:p w:rsidR="00CC2D35" w:rsidRPr="00A8676C" w:rsidRDefault="00CC2D35" w:rsidP="003971BC">
      <w:pPr>
        <w:ind w:left="540" w:hanging="540"/>
      </w:pPr>
      <w:r w:rsidRPr="00A8676C">
        <w:t xml:space="preserve">Albert, Jim. 2007. </w:t>
      </w:r>
      <w:r w:rsidRPr="00A8676C">
        <w:rPr>
          <w:i/>
        </w:rPr>
        <w:t>Bayesian Computation With R</w:t>
      </w:r>
      <w:r w:rsidRPr="00A8676C">
        <w:t>. New York: Springer.</w:t>
      </w:r>
    </w:p>
    <w:p w:rsidR="00CC2D35" w:rsidRPr="00A8676C" w:rsidRDefault="00CC2D35" w:rsidP="003971BC">
      <w:pPr>
        <w:ind w:left="540" w:hanging="540"/>
      </w:pPr>
      <w:r w:rsidRPr="00A8676C">
        <w:t xml:space="preserve">Barabasi, AL and R Albert. 1999. Emergence of Scaling in Random Networks. </w:t>
      </w:r>
      <w:r w:rsidRPr="00A8676C">
        <w:rPr>
          <w:i/>
        </w:rPr>
        <w:t>SCIENCE</w:t>
      </w:r>
      <w:r w:rsidRPr="00A8676C">
        <w:t xml:space="preserve"> 286:509-512.</w:t>
      </w:r>
    </w:p>
    <w:p w:rsidR="00CC2D35" w:rsidRPr="00A8676C" w:rsidRDefault="00CC2D35" w:rsidP="003971BC">
      <w:pPr>
        <w:ind w:left="540" w:hanging="540"/>
      </w:pPr>
      <w:r w:rsidRPr="00A8676C">
        <w:t xml:space="preserve">Cederman, LE. 2005. Computational Models of Social Forms: Advancing Generative Process Theory. </w:t>
      </w:r>
      <w:r w:rsidRPr="00A8676C">
        <w:rPr>
          <w:i/>
        </w:rPr>
        <w:t>AMERICAN JOURNAL OF SOCIOLOGY</w:t>
      </w:r>
      <w:r w:rsidRPr="00A8676C">
        <w:t xml:space="preserve"> 110:864-893.</w:t>
      </w:r>
    </w:p>
    <w:p w:rsidR="00CC2D35" w:rsidRPr="00A8676C" w:rsidRDefault="00CC2D35" w:rsidP="003971BC">
      <w:pPr>
        <w:ind w:left="540" w:hanging="540"/>
      </w:pPr>
      <w:r w:rsidRPr="00A8676C">
        <w:t xml:space="preserve">Clark, Andy. 2003. </w:t>
      </w:r>
      <w:r w:rsidRPr="00A8676C">
        <w:rPr>
          <w:i/>
        </w:rPr>
        <w:t>Natural-Born Cyborgs : Minds, Technologies, and the Future of Human Intelligence</w:t>
      </w:r>
      <w:r w:rsidRPr="00A8676C">
        <w:t>. Oxford ; New York: Oxford University Press.</w:t>
      </w:r>
    </w:p>
    <w:p w:rsidR="00CC2D35" w:rsidRPr="00A8676C" w:rsidRDefault="00CC2D35" w:rsidP="003971BC">
      <w:pPr>
        <w:ind w:left="540" w:hanging="540"/>
      </w:pPr>
      <w:r>
        <w:t>Cohen</w:t>
      </w:r>
      <w:r w:rsidRPr="00A8676C">
        <w:t xml:space="preserve">, MD, </w:t>
      </w:r>
      <w:r>
        <w:t>JG March</w:t>
      </w:r>
      <w:r w:rsidRPr="00A8676C">
        <w:t xml:space="preserve"> </w:t>
      </w:r>
      <w:r>
        <w:t>a</w:t>
      </w:r>
      <w:r w:rsidRPr="00A8676C">
        <w:t xml:space="preserve">nd </w:t>
      </w:r>
      <w:r>
        <w:t>JP Olsen</w:t>
      </w:r>
      <w:r w:rsidRPr="00A8676C">
        <w:t xml:space="preserve">. 1972. Garbage Can Model of Organizational Choice. </w:t>
      </w:r>
      <w:r w:rsidRPr="00A8676C">
        <w:rPr>
          <w:i/>
        </w:rPr>
        <w:t>ADMINISTRATIVE SCIENCE QUARTERLY</w:t>
      </w:r>
      <w:r w:rsidRPr="00A8676C">
        <w:t xml:space="preserve"> 17:1-25.</w:t>
      </w:r>
    </w:p>
    <w:p w:rsidR="00CC2D35" w:rsidRPr="00A8676C" w:rsidRDefault="00CC2D35" w:rsidP="003971BC">
      <w:pPr>
        <w:ind w:left="540" w:hanging="540"/>
      </w:pPr>
      <w:r w:rsidRPr="00A8676C">
        <w:t xml:space="preserve">Epstein, Joshua M. 2006. </w:t>
      </w:r>
      <w:r w:rsidRPr="00A8676C">
        <w:rPr>
          <w:i/>
        </w:rPr>
        <w:t>Generative Social Science : Studies in Agent-Based Computational Modeling</w:t>
      </w:r>
      <w:r w:rsidRPr="00A8676C">
        <w:t>. Princeton: Princeton University Press.</w:t>
      </w:r>
    </w:p>
    <w:p w:rsidR="00CC2D35" w:rsidRPr="00A8676C" w:rsidRDefault="00CC2D35" w:rsidP="003971BC">
      <w:pPr>
        <w:ind w:left="540" w:hanging="540"/>
      </w:pPr>
      <w:r w:rsidRPr="00A8676C">
        <w:t xml:space="preserve">Fioretti, Guido and Alessandro Lomi. 2008. The Garbage Can Model of Organizational Choice: An Agent-Based Reconstruction. </w:t>
      </w:r>
      <w:r w:rsidRPr="00A8676C">
        <w:rPr>
          <w:i/>
        </w:rPr>
        <w:t>SIMULATION MODELLING PRACTICE AND THEORY</w:t>
      </w:r>
      <w:r w:rsidRPr="00A8676C">
        <w:t xml:space="preserve"> 16:192-217.</w:t>
      </w:r>
    </w:p>
    <w:p w:rsidR="00CC2D35" w:rsidRPr="00A8676C" w:rsidRDefault="00CC2D35" w:rsidP="003971BC">
      <w:pPr>
        <w:ind w:left="540" w:hanging="540"/>
      </w:pPr>
      <w:r w:rsidRPr="00A8676C">
        <w:t xml:space="preserve">Fry, Ben. 2008. </w:t>
      </w:r>
      <w:r w:rsidRPr="00A8676C">
        <w:rPr>
          <w:i/>
        </w:rPr>
        <w:t>Visualizing Data</w:t>
      </w:r>
      <w:r w:rsidRPr="00A8676C">
        <w:t>. Sebastopol, CA: O'Reilly Media, Inc.</w:t>
      </w:r>
    </w:p>
    <w:p w:rsidR="00CC2D35" w:rsidRPr="00A8676C" w:rsidRDefault="00CC2D35" w:rsidP="003971BC">
      <w:pPr>
        <w:ind w:left="540" w:hanging="540"/>
      </w:pPr>
      <w:r w:rsidRPr="00A8676C">
        <w:t xml:space="preserve">Gaylord, </w:t>
      </w:r>
      <w:r>
        <w:t>Richard J, and Louis J  D’</w:t>
      </w:r>
      <w:r w:rsidRPr="00A8676C">
        <w:t xml:space="preserve">Andria. 1998. </w:t>
      </w:r>
      <w:r w:rsidRPr="00A8676C">
        <w:rPr>
          <w:i/>
        </w:rPr>
        <w:t>Simulating Society : A Mathematica Toolkit for Modeling Socioeconomic Behavior</w:t>
      </w:r>
      <w:r w:rsidRPr="00A8676C">
        <w:t>. New York: Springer.</w:t>
      </w:r>
    </w:p>
    <w:p w:rsidR="00CC2D35" w:rsidRDefault="00CC2D35" w:rsidP="003971BC">
      <w:pPr>
        <w:ind w:left="540" w:hanging="540"/>
      </w:pPr>
      <w:r w:rsidRPr="00A8676C">
        <w:t xml:space="preserve">Gilbert, G. Nigel, and Klaus G Troitzsch. 2005. </w:t>
      </w:r>
      <w:r w:rsidRPr="00A8676C">
        <w:rPr>
          <w:i/>
        </w:rPr>
        <w:t>Simulation for the Social Scientist</w:t>
      </w:r>
      <w:r w:rsidRPr="00A8676C">
        <w:t>. Maidenhead, England ; New York, NY: Open University Press.</w:t>
      </w:r>
    </w:p>
    <w:p w:rsidR="00CC2D35" w:rsidRPr="00A8676C" w:rsidRDefault="00CC2D35" w:rsidP="003971BC">
      <w:pPr>
        <w:ind w:left="540" w:hanging="540"/>
      </w:pPr>
      <w:r w:rsidRPr="00D7462E">
        <w:t>Grannovetter, M. (1973). The strength of weak ties. American Journal of Sociology 78: 1360-1380</w:t>
      </w:r>
    </w:p>
    <w:p w:rsidR="00CC2D35" w:rsidRPr="00A8676C" w:rsidRDefault="00CC2D35" w:rsidP="003971BC">
      <w:pPr>
        <w:ind w:left="540" w:hanging="540"/>
      </w:pPr>
      <w:r w:rsidRPr="00A8676C">
        <w:t xml:space="preserve">Greenberg, Ira. 2007. </w:t>
      </w:r>
      <w:r w:rsidRPr="00A8676C">
        <w:rPr>
          <w:i/>
        </w:rPr>
        <w:t>Processing : Creative Coding and Computational Art</w:t>
      </w:r>
      <w:r w:rsidRPr="00A8676C">
        <w:t>. Berkeley, CA New York: Friends of Ed Distributed to the book trade worldwide by Springer-Verlag.</w:t>
      </w:r>
    </w:p>
    <w:p w:rsidR="00CC2D35" w:rsidRDefault="00CC2D35" w:rsidP="003971BC">
      <w:pPr>
        <w:ind w:left="540" w:hanging="540"/>
      </w:pPr>
      <w:r w:rsidRPr="00A8676C">
        <w:t>Hevner, AR, ST March, J Park and S Ram. 2004</w:t>
      </w:r>
      <w:r>
        <w:t>a</w:t>
      </w:r>
      <w:r w:rsidRPr="00A8676C">
        <w:t xml:space="preserve">. Design Science in Information Systems Research. </w:t>
      </w:r>
      <w:r w:rsidRPr="00A8676C">
        <w:rPr>
          <w:i/>
        </w:rPr>
        <w:t>MIS QUARTERLY</w:t>
      </w:r>
      <w:r w:rsidRPr="00A8676C">
        <w:t xml:space="preserve"> 28:75-105.</w:t>
      </w:r>
    </w:p>
    <w:p w:rsidR="00CC2D35" w:rsidRPr="00A8676C" w:rsidRDefault="00CC2D35" w:rsidP="003971BC">
      <w:pPr>
        <w:ind w:left="540" w:hanging="540"/>
      </w:pPr>
      <w:r w:rsidRPr="00D7462E">
        <w:t>Hollan, J., Hutchins, E., Kirsh, D. (2000) ‘Distributed cognition: toward a new foundation for human-computer interaction research’. ACM transactions on computer-human interaction, 7(2), 174-196.</w:t>
      </w:r>
    </w:p>
    <w:p w:rsidR="00CC2D35" w:rsidRPr="00A8676C" w:rsidRDefault="00CC2D35" w:rsidP="003971BC">
      <w:pPr>
        <w:ind w:left="540" w:hanging="540"/>
      </w:pPr>
      <w:r w:rsidRPr="00A8676C">
        <w:t>Hungerford, BC, AR Hevner and RW Collins. 2004</w:t>
      </w:r>
      <w:r>
        <w:t>b</w:t>
      </w:r>
      <w:r w:rsidRPr="00A8676C">
        <w:t xml:space="preserve">. Reviewing Software Diagrams: A Cognitive Study. </w:t>
      </w:r>
      <w:r w:rsidRPr="00A8676C">
        <w:rPr>
          <w:i/>
        </w:rPr>
        <w:t>IEEE TRANSACTIONS ON SOFTWARE ENGINEERING</w:t>
      </w:r>
      <w:r w:rsidRPr="00A8676C">
        <w:t xml:space="preserve"> 30:82-96.</w:t>
      </w:r>
    </w:p>
    <w:p w:rsidR="00CC2D35" w:rsidRPr="00A8676C" w:rsidRDefault="00CC2D35" w:rsidP="003971BC">
      <w:pPr>
        <w:ind w:left="540" w:hanging="540"/>
      </w:pPr>
      <w:r w:rsidRPr="00A8676C">
        <w:t xml:space="preserve">Pearl, Judea. 2000. </w:t>
      </w:r>
      <w:r w:rsidRPr="00A8676C">
        <w:rPr>
          <w:i/>
        </w:rPr>
        <w:t>Causality : Models, Reasoning, and Inference</w:t>
      </w:r>
      <w:r w:rsidRPr="00A8676C">
        <w:t>. Cambridge, U.K. ; New York: Cambridge University Press.</w:t>
      </w:r>
    </w:p>
    <w:p w:rsidR="00CC2D35" w:rsidRPr="00A8676C" w:rsidRDefault="00CC2D35" w:rsidP="003971BC">
      <w:pPr>
        <w:ind w:left="540" w:hanging="540"/>
      </w:pPr>
      <w:r w:rsidRPr="00A8676C">
        <w:t xml:space="preserve">Resnick, Mitchel. 1994. </w:t>
      </w:r>
      <w:r w:rsidRPr="00A8676C">
        <w:rPr>
          <w:i/>
        </w:rPr>
        <w:t>Turtles, Termites, and Traffic Jams : Explorations in Massively Parallel Microworlds</w:t>
      </w:r>
      <w:r w:rsidRPr="00A8676C">
        <w:t>. Cambridge, Mass: MIT Press.</w:t>
      </w:r>
    </w:p>
    <w:p w:rsidR="00CC2D35" w:rsidRPr="00A8676C" w:rsidRDefault="00CC2D35" w:rsidP="003971BC">
      <w:pPr>
        <w:ind w:left="540" w:hanging="540"/>
      </w:pPr>
      <w:r w:rsidRPr="00A8676C">
        <w:t xml:space="preserve">Schelling, Thomas C. 2006. </w:t>
      </w:r>
      <w:r w:rsidRPr="00A8676C">
        <w:rPr>
          <w:i/>
        </w:rPr>
        <w:t>Micromotives and Macrobehavior</w:t>
      </w:r>
      <w:r w:rsidRPr="00A8676C">
        <w:t>. New York: Norton.</w:t>
      </w:r>
    </w:p>
    <w:p w:rsidR="00CC2D35" w:rsidRDefault="00CC2D35" w:rsidP="003971BC">
      <w:pPr>
        <w:ind w:left="540" w:hanging="540"/>
      </w:pPr>
      <w:r w:rsidRPr="00A8676C">
        <w:t xml:space="preserve">Simon, Herbert A. 1996. </w:t>
      </w:r>
      <w:r w:rsidRPr="00A8676C">
        <w:rPr>
          <w:i/>
        </w:rPr>
        <w:t>The Sciences of the Artificial</w:t>
      </w:r>
      <w:r w:rsidRPr="00A8676C">
        <w:t>. Cambridge, Mass: MIT Press.</w:t>
      </w:r>
    </w:p>
    <w:p w:rsidR="00CC2D35" w:rsidRPr="00A8676C" w:rsidRDefault="00CC2D35" w:rsidP="003971BC">
      <w:pPr>
        <w:ind w:left="540" w:hanging="540"/>
      </w:pPr>
      <w:r w:rsidRPr="00327BBA">
        <w:t>Tenenbaum, J. B., Griffiths, T. L., and Kemp, C. (2006).</w:t>
      </w:r>
      <w:r>
        <w:t xml:space="preserve"> </w:t>
      </w:r>
      <w:r w:rsidRPr="00327BBA">
        <w:t>Theory-based Bayesian models of inductive learning and reasoning. Trends in Cognitive Sciences, 10(7), 309-318.</w:t>
      </w:r>
    </w:p>
    <w:p w:rsidR="00CC2D35" w:rsidRPr="00A8676C" w:rsidRDefault="00CC2D35" w:rsidP="003971BC"/>
    <w:sectPr w:rsidR="00CC2D35" w:rsidRPr="00A8676C" w:rsidSect="003971BC">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D35" w:rsidRDefault="00CC2D35">
      <w:r>
        <w:separator/>
      </w:r>
    </w:p>
  </w:endnote>
  <w:endnote w:type="continuationSeparator" w:id="1">
    <w:p w:rsidR="00CC2D35" w:rsidRDefault="00CC2D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D35" w:rsidRDefault="00CC2D35" w:rsidP="003971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2D35" w:rsidRDefault="00CC2D35" w:rsidP="003971B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D35" w:rsidRDefault="00CC2D35" w:rsidP="003971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C2D35" w:rsidRDefault="00CC2D35" w:rsidP="003971B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D35" w:rsidRDefault="00CC2D35">
      <w:r>
        <w:separator/>
      </w:r>
    </w:p>
  </w:footnote>
  <w:footnote w:type="continuationSeparator" w:id="1">
    <w:p w:rsidR="00CC2D35" w:rsidRDefault="00CC2D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F6E9D"/>
    <w:multiLevelType w:val="hybridMultilevel"/>
    <w:tmpl w:val="57ACCED8"/>
    <w:lvl w:ilvl="0" w:tplc="829AD95A">
      <w:start w:val="1"/>
      <w:numFmt w:val="upperRoman"/>
      <w:lvlText w:val="(%1)"/>
      <w:lvlJc w:val="left"/>
      <w:pPr>
        <w:tabs>
          <w:tab w:val="num" w:pos="1080"/>
        </w:tabs>
        <w:ind w:left="1080" w:hanging="720"/>
      </w:pPr>
      <w:rPr>
        <w:rFonts w:cs="Times New Roman" w:hint="default"/>
      </w:rPr>
    </w:lvl>
    <w:lvl w:ilvl="1" w:tplc="B914D45E">
      <w:start w:val="9"/>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1B75FB4"/>
    <w:multiLevelType w:val="hybridMultilevel"/>
    <w:tmpl w:val="79A656A4"/>
    <w:lvl w:ilvl="0" w:tplc="2F96071E">
      <w:start w:val="1"/>
      <w:numFmt w:val="bullet"/>
      <w:lvlText w:val="•"/>
      <w:lvlJc w:val="left"/>
      <w:pPr>
        <w:tabs>
          <w:tab w:val="num" w:pos="720"/>
        </w:tabs>
        <w:ind w:left="720" w:hanging="360"/>
      </w:pPr>
      <w:rPr>
        <w:rFonts w:ascii="Times New Roman" w:hAnsi="Times New Roman" w:hint="default"/>
      </w:rPr>
    </w:lvl>
    <w:lvl w:ilvl="1" w:tplc="800A6730" w:tentative="1">
      <w:start w:val="1"/>
      <w:numFmt w:val="bullet"/>
      <w:lvlText w:val="•"/>
      <w:lvlJc w:val="left"/>
      <w:pPr>
        <w:tabs>
          <w:tab w:val="num" w:pos="1440"/>
        </w:tabs>
        <w:ind w:left="1440" w:hanging="360"/>
      </w:pPr>
      <w:rPr>
        <w:rFonts w:ascii="Times New Roman" w:hAnsi="Times New Roman" w:hint="default"/>
      </w:rPr>
    </w:lvl>
    <w:lvl w:ilvl="2" w:tplc="3D4E4220" w:tentative="1">
      <w:start w:val="1"/>
      <w:numFmt w:val="bullet"/>
      <w:lvlText w:val="•"/>
      <w:lvlJc w:val="left"/>
      <w:pPr>
        <w:tabs>
          <w:tab w:val="num" w:pos="2160"/>
        </w:tabs>
        <w:ind w:left="2160" w:hanging="360"/>
      </w:pPr>
      <w:rPr>
        <w:rFonts w:ascii="Times New Roman" w:hAnsi="Times New Roman" w:hint="default"/>
      </w:rPr>
    </w:lvl>
    <w:lvl w:ilvl="3" w:tplc="2D407262" w:tentative="1">
      <w:start w:val="1"/>
      <w:numFmt w:val="bullet"/>
      <w:lvlText w:val="•"/>
      <w:lvlJc w:val="left"/>
      <w:pPr>
        <w:tabs>
          <w:tab w:val="num" w:pos="2880"/>
        </w:tabs>
        <w:ind w:left="2880" w:hanging="360"/>
      </w:pPr>
      <w:rPr>
        <w:rFonts w:ascii="Times New Roman" w:hAnsi="Times New Roman" w:hint="default"/>
      </w:rPr>
    </w:lvl>
    <w:lvl w:ilvl="4" w:tplc="AB3A8618" w:tentative="1">
      <w:start w:val="1"/>
      <w:numFmt w:val="bullet"/>
      <w:lvlText w:val="•"/>
      <w:lvlJc w:val="left"/>
      <w:pPr>
        <w:tabs>
          <w:tab w:val="num" w:pos="3600"/>
        </w:tabs>
        <w:ind w:left="3600" w:hanging="360"/>
      </w:pPr>
      <w:rPr>
        <w:rFonts w:ascii="Times New Roman" w:hAnsi="Times New Roman" w:hint="default"/>
      </w:rPr>
    </w:lvl>
    <w:lvl w:ilvl="5" w:tplc="BC1C005C" w:tentative="1">
      <w:start w:val="1"/>
      <w:numFmt w:val="bullet"/>
      <w:lvlText w:val="•"/>
      <w:lvlJc w:val="left"/>
      <w:pPr>
        <w:tabs>
          <w:tab w:val="num" w:pos="4320"/>
        </w:tabs>
        <w:ind w:left="4320" w:hanging="360"/>
      </w:pPr>
      <w:rPr>
        <w:rFonts w:ascii="Times New Roman" w:hAnsi="Times New Roman" w:hint="default"/>
      </w:rPr>
    </w:lvl>
    <w:lvl w:ilvl="6" w:tplc="24FAD814" w:tentative="1">
      <w:start w:val="1"/>
      <w:numFmt w:val="bullet"/>
      <w:lvlText w:val="•"/>
      <w:lvlJc w:val="left"/>
      <w:pPr>
        <w:tabs>
          <w:tab w:val="num" w:pos="5040"/>
        </w:tabs>
        <w:ind w:left="5040" w:hanging="360"/>
      </w:pPr>
      <w:rPr>
        <w:rFonts w:ascii="Times New Roman" w:hAnsi="Times New Roman" w:hint="default"/>
      </w:rPr>
    </w:lvl>
    <w:lvl w:ilvl="7" w:tplc="10BE98B2" w:tentative="1">
      <w:start w:val="1"/>
      <w:numFmt w:val="bullet"/>
      <w:lvlText w:val="•"/>
      <w:lvlJc w:val="left"/>
      <w:pPr>
        <w:tabs>
          <w:tab w:val="num" w:pos="5760"/>
        </w:tabs>
        <w:ind w:left="5760" w:hanging="360"/>
      </w:pPr>
      <w:rPr>
        <w:rFonts w:ascii="Times New Roman" w:hAnsi="Times New Roman" w:hint="default"/>
      </w:rPr>
    </w:lvl>
    <w:lvl w:ilvl="8" w:tplc="6A12AF62" w:tentative="1">
      <w:start w:val="1"/>
      <w:numFmt w:val="bullet"/>
      <w:lvlText w:val="•"/>
      <w:lvlJc w:val="left"/>
      <w:pPr>
        <w:tabs>
          <w:tab w:val="num" w:pos="6480"/>
        </w:tabs>
        <w:ind w:left="6480" w:hanging="360"/>
      </w:pPr>
      <w:rPr>
        <w:rFonts w:ascii="Times New Roman" w:hAnsi="Times New Roman" w:hint="default"/>
      </w:rPr>
    </w:lvl>
  </w:abstractNum>
  <w:abstractNum w:abstractNumId="2">
    <w:nsid w:val="261371D6"/>
    <w:multiLevelType w:val="hybridMultilevel"/>
    <w:tmpl w:val="DB061D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83A62C5"/>
    <w:multiLevelType w:val="hybridMultilevel"/>
    <w:tmpl w:val="968E47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516598A"/>
    <w:multiLevelType w:val="hybridMultilevel"/>
    <w:tmpl w:val="F4CE3AB4"/>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0011ADA"/>
    <w:multiLevelType w:val="hybridMultilevel"/>
    <w:tmpl w:val="5DB6A7B0"/>
    <w:lvl w:ilvl="0" w:tplc="C6C05FFA">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585AB1"/>
    <w:multiLevelType w:val="hybridMultilevel"/>
    <w:tmpl w:val="E8767B3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B2C7D99"/>
    <w:multiLevelType w:val="hybridMultilevel"/>
    <w:tmpl w:val="85F80C4E"/>
    <w:lvl w:ilvl="0" w:tplc="FFFFFFFF">
      <w:start w:val="20"/>
      <w:numFmt w:val="upperLetter"/>
      <w:lvlText w:val="(%1)"/>
      <w:lvlJc w:val="left"/>
      <w:pPr>
        <w:tabs>
          <w:tab w:val="num" w:pos="1125"/>
        </w:tabs>
        <w:ind w:left="1125" w:hanging="765"/>
      </w:pPr>
      <w:rPr>
        <w:rFonts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64460B45"/>
    <w:multiLevelType w:val="hybridMultilevel"/>
    <w:tmpl w:val="2924C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B605FB7"/>
    <w:multiLevelType w:val="hybridMultilevel"/>
    <w:tmpl w:val="6B24C678"/>
    <w:lvl w:ilvl="0" w:tplc="0409000F">
      <w:start w:val="1"/>
      <w:numFmt w:val="decimal"/>
      <w:lvlText w:val="%1."/>
      <w:lvlJc w:val="left"/>
      <w:pPr>
        <w:tabs>
          <w:tab w:val="num" w:pos="432"/>
        </w:tabs>
        <w:ind w:left="432" w:hanging="360"/>
      </w:pPr>
      <w:rPr>
        <w:rFonts w:cs="Times New Roman"/>
      </w:rPr>
    </w:lvl>
    <w:lvl w:ilvl="1" w:tplc="04090019" w:tentative="1">
      <w:start w:val="1"/>
      <w:numFmt w:val="lowerLetter"/>
      <w:lvlText w:val="%2."/>
      <w:lvlJc w:val="left"/>
      <w:pPr>
        <w:tabs>
          <w:tab w:val="num" w:pos="1152"/>
        </w:tabs>
        <w:ind w:left="1152" w:hanging="360"/>
      </w:pPr>
      <w:rPr>
        <w:rFonts w:cs="Times New Roman"/>
      </w:rPr>
    </w:lvl>
    <w:lvl w:ilvl="2" w:tplc="0409001B" w:tentative="1">
      <w:start w:val="1"/>
      <w:numFmt w:val="lowerRoman"/>
      <w:lvlText w:val="%3."/>
      <w:lvlJc w:val="right"/>
      <w:pPr>
        <w:tabs>
          <w:tab w:val="num" w:pos="1872"/>
        </w:tabs>
        <w:ind w:left="1872" w:hanging="180"/>
      </w:pPr>
      <w:rPr>
        <w:rFonts w:cs="Times New Roman"/>
      </w:rPr>
    </w:lvl>
    <w:lvl w:ilvl="3" w:tplc="0409000F" w:tentative="1">
      <w:start w:val="1"/>
      <w:numFmt w:val="decimal"/>
      <w:lvlText w:val="%4."/>
      <w:lvlJc w:val="left"/>
      <w:pPr>
        <w:tabs>
          <w:tab w:val="num" w:pos="2592"/>
        </w:tabs>
        <w:ind w:left="2592" w:hanging="360"/>
      </w:pPr>
      <w:rPr>
        <w:rFonts w:cs="Times New Roman"/>
      </w:rPr>
    </w:lvl>
    <w:lvl w:ilvl="4" w:tplc="04090019" w:tentative="1">
      <w:start w:val="1"/>
      <w:numFmt w:val="lowerLetter"/>
      <w:lvlText w:val="%5."/>
      <w:lvlJc w:val="left"/>
      <w:pPr>
        <w:tabs>
          <w:tab w:val="num" w:pos="3312"/>
        </w:tabs>
        <w:ind w:left="3312" w:hanging="360"/>
      </w:pPr>
      <w:rPr>
        <w:rFonts w:cs="Times New Roman"/>
      </w:rPr>
    </w:lvl>
    <w:lvl w:ilvl="5" w:tplc="0409001B" w:tentative="1">
      <w:start w:val="1"/>
      <w:numFmt w:val="lowerRoman"/>
      <w:lvlText w:val="%6."/>
      <w:lvlJc w:val="right"/>
      <w:pPr>
        <w:tabs>
          <w:tab w:val="num" w:pos="4032"/>
        </w:tabs>
        <w:ind w:left="4032" w:hanging="180"/>
      </w:pPr>
      <w:rPr>
        <w:rFonts w:cs="Times New Roman"/>
      </w:rPr>
    </w:lvl>
    <w:lvl w:ilvl="6" w:tplc="0409000F" w:tentative="1">
      <w:start w:val="1"/>
      <w:numFmt w:val="decimal"/>
      <w:lvlText w:val="%7."/>
      <w:lvlJc w:val="left"/>
      <w:pPr>
        <w:tabs>
          <w:tab w:val="num" w:pos="4752"/>
        </w:tabs>
        <w:ind w:left="4752" w:hanging="360"/>
      </w:pPr>
      <w:rPr>
        <w:rFonts w:cs="Times New Roman"/>
      </w:rPr>
    </w:lvl>
    <w:lvl w:ilvl="7" w:tplc="04090019" w:tentative="1">
      <w:start w:val="1"/>
      <w:numFmt w:val="lowerLetter"/>
      <w:lvlText w:val="%8."/>
      <w:lvlJc w:val="left"/>
      <w:pPr>
        <w:tabs>
          <w:tab w:val="num" w:pos="5472"/>
        </w:tabs>
        <w:ind w:left="5472" w:hanging="360"/>
      </w:pPr>
      <w:rPr>
        <w:rFonts w:cs="Times New Roman"/>
      </w:rPr>
    </w:lvl>
    <w:lvl w:ilvl="8" w:tplc="0409001B" w:tentative="1">
      <w:start w:val="1"/>
      <w:numFmt w:val="lowerRoman"/>
      <w:lvlText w:val="%9."/>
      <w:lvlJc w:val="right"/>
      <w:pPr>
        <w:tabs>
          <w:tab w:val="num" w:pos="6192"/>
        </w:tabs>
        <w:ind w:left="6192" w:hanging="180"/>
      </w:pPr>
      <w:rPr>
        <w:rFonts w:cs="Times New Roman"/>
      </w:rPr>
    </w:lvl>
  </w:abstractNum>
  <w:num w:numId="1">
    <w:abstractNumId w:val="6"/>
  </w:num>
  <w:num w:numId="2">
    <w:abstractNumId w:val="4"/>
  </w:num>
  <w:num w:numId="3">
    <w:abstractNumId w:val="0"/>
  </w:num>
  <w:num w:numId="4">
    <w:abstractNumId w:val="7"/>
  </w:num>
  <w:num w:numId="5">
    <w:abstractNumId w:val="9"/>
  </w:num>
  <w:num w:numId="6">
    <w:abstractNumId w:val="2"/>
  </w:num>
  <w:num w:numId="7">
    <w:abstractNumId w:val="1"/>
  </w:num>
  <w:num w:numId="8">
    <w:abstractNumId w:val="8"/>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DisplayPageBoundaries/>
  <w:defaultTabStop w:val="720"/>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5414"/>
    <w:rsid w:val="000415ED"/>
    <w:rsid w:val="00270C90"/>
    <w:rsid w:val="00292CA5"/>
    <w:rsid w:val="002C2B2F"/>
    <w:rsid w:val="00327BBA"/>
    <w:rsid w:val="003971BC"/>
    <w:rsid w:val="00452847"/>
    <w:rsid w:val="0050171C"/>
    <w:rsid w:val="00565414"/>
    <w:rsid w:val="00586ECD"/>
    <w:rsid w:val="008E2B09"/>
    <w:rsid w:val="00A8676C"/>
    <w:rsid w:val="00AD247E"/>
    <w:rsid w:val="00C3378F"/>
    <w:rsid w:val="00C952E5"/>
    <w:rsid w:val="00CC2D35"/>
    <w:rsid w:val="00D7462E"/>
    <w:rsid w:val="00ED3087"/>
    <w:rsid w:val="00F33F7C"/>
    <w:rsid w:val="00F5265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71C"/>
    <w:rPr>
      <w:sz w:val="24"/>
      <w:szCs w:val="24"/>
    </w:rPr>
  </w:style>
  <w:style w:type="paragraph" w:styleId="Heading1">
    <w:name w:val="heading 1"/>
    <w:basedOn w:val="Normal"/>
    <w:next w:val="Normal"/>
    <w:link w:val="Heading1Char"/>
    <w:uiPriority w:val="99"/>
    <w:qFormat/>
    <w:pPr>
      <w:keepNext/>
      <w:tabs>
        <w:tab w:val="left" w:pos="360"/>
      </w:tabs>
      <w:jc w:val="center"/>
      <w:outlineLvl w:val="0"/>
    </w:pPr>
    <w:rPr>
      <w:rFonts w:ascii="New Century Schlbk" w:hAnsi="New Century Schlbk"/>
      <w:sz w:val="34"/>
      <w:szCs w:val="20"/>
    </w:rPr>
  </w:style>
  <w:style w:type="paragraph" w:styleId="Heading2">
    <w:name w:val="heading 2"/>
    <w:basedOn w:val="Normal"/>
    <w:next w:val="Normal"/>
    <w:link w:val="Heading2Char"/>
    <w:uiPriority w:val="99"/>
    <w:qFormat/>
    <w:pPr>
      <w:keepNext/>
      <w:tabs>
        <w:tab w:val="left" w:pos="360"/>
      </w:tabs>
      <w:jc w:val="center"/>
      <w:outlineLvl w:val="1"/>
    </w:pPr>
    <w:rPr>
      <w:rFonts w:ascii="New Century Schlbk" w:hAnsi="New Century Schlbk"/>
      <w:b/>
      <w:sz w:val="28"/>
      <w:szCs w:val="20"/>
    </w:rPr>
  </w:style>
  <w:style w:type="paragraph" w:styleId="Heading3">
    <w:name w:val="heading 3"/>
    <w:basedOn w:val="Normal"/>
    <w:next w:val="Normal"/>
    <w:link w:val="Heading3Char"/>
    <w:uiPriority w:val="99"/>
    <w:qFormat/>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pPr>
      <w:keepNext/>
      <w:autoSpaceDE w:val="0"/>
      <w:autoSpaceDN w:val="0"/>
      <w:adjustRightInd w:val="0"/>
      <w:outlineLvl w:val="3"/>
    </w:pPr>
    <w:rPr>
      <w:rFonts w:cs="Courier New"/>
      <w:b/>
      <w:color w:val="00000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New Century Schlbk" w:hAnsi="New Century Schlbk" w:cs="Times New Roman"/>
      <w:sz w:val="34"/>
    </w:rPr>
  </w:style>
  <w:style w:type="character" w:customStyle="1" w:styleId="Heading2Char">
    <w:name w:val="Heading 2 Char"/>
    <w:basedOn w:val="DefaultParagraphFont"/>
    <w:link w:val="Heading2"/>
    <w:uiPriority w:val="99"/>
    <w:locked/>
    <w:rPr>
      <w:rFonts w:ascii="New Century Schlbk" w:hAnsi="New Century Schlbk" w:cs="Times New Roman"/>
      <w:b/>
      <w:sz w:val="28"/>
    </w:rPr>
  </w:style>
  <w:style w:type="character" w:customStyle="1" w:styleId="Heading3Char">
    <w:name w:val="Heading 3 Char"/>
    <w:basedOn w:val="DefaultParagraphFont"/>
    <w:link w:val="Heading3"/>
    <w:uiPriority w:val="99"/>
    <w:locked/>
    <w:rPr>
      <w:rFonts w:ascii="Arial" w:hAnsi="Arial" w:cs="Times New Roman"/>
      <w:b/>
      <w:bCs/>
      <w:sz w:val="26"/>
      <w:szCs w:val="26"/>
    </w:rPr>
  </w:style>
  <w:style w:type="character" w:customStyle="1" w:styleId="Heading4Char">
    <w:name w:val="Heading 4 Char"/>
    <w:basedOn w:val="DefaultParagraphFont"/>
    <w:link w:val="Heading4"/>
    <w:uiPriority w:val="99"/>
    <w:locked/>
    <w:rPr>
      <w:rFonts w:cs="Courier New"/>
      <w:b/>
      <w:color w:val="000000"/>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pPr>
      <w:tabs>
        <w:tab w:val="left" w:pos="360"/>
        <w:tab w:val="left" w:pos="720"/>
        <w:tab w:val="left" w:pos="1800"/>
      </w:tabs>
      <w:ind w:left="1800" w:hanging="1800"/>
      <w:jc w:val="both"/>
    </w:pPr>
    <w:rPr>
      <w:szCs w:val="20"/>
    </w:rPr>
  </w:style>
  <w:style w:type="character" w:customStyle="1" w:styleId="BodyTextIndentChar">
    <w:name w:val="Body Text Indent Char"/>
    <w:basedOn w:val="DefaultParagraphFont"/>
    <w:link w:val="BodyTextIndent"/>
    <w:uiPriority w:val="99"/>
    <w:locked/>
    <w:rPr>
      <w:rFonts w:cs="Times New Roman"/>
      <w:sz w:val="24"/>
    </w:rPr>
  </w:style>
  <w:style w:type="character" w:styleId="Hyperlink">
    <w:name w:val="Hyperlink"/>
    <w:basedOn w:val="DefaultParagraphFont"/>
    <w:uiPriority w:val="99"/>
    <w:rPr>
      <w:rFonts w:cs="Times New Roman"/>
      <w:color w:val="0000FF"/>
      <w:u w:val="single"/>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locked/>
    <w:rPr>
      <w:rFonts w:cs="Times New Roman"/>
      <w:sz w:val="24"/>
      <w:szCs w:val="24"/>
    </w:rPr>
  </w:style>
  <w:style w:type="paragraph" w:styleId="Header">
    <w:name w:val="header"/>
    <w:basedOn w:val="Normal"/>
    <w:link w:val="HeaderChar"/>
    <w:uiPriority w:val="99"/>
    <w:pPr>
      <w:tabs>
        <w:tab w:val="center" w:pos="4320"/>
        <w:tab w:val="right" w:pos="8640"/>
      </w:tabs>
    </w:pPr>
    <w:rPr>
      <w:rFonts w:ascii="Arial" w:hAnsi="Arial"/>
      <w:szCs w:val="20"/>
    </w:rPr>
  </w:style>
  <w:style w:type="character" w:customStyle="1" w:styleId="HeaderChar">
    <w:name w:val="Header Char"/>
    <w:basedOn w:val="DefaultParagraphFont"/>
    <w:link w:val="Header"/>
    <w:uiPriority w:val="99"/>
    <w:locked/>
    <w:rPr>
      <w:rFonts w:ascii="Arial" w:hAnsi="Arial" w:cs="Times New Roman"/>
      <w:sz w:val="24"/>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next w:val="Index1"/>
    <w:uiPriority w:val="99"/>
    <w:semiHidden/>
    <w:rPr>
      <w:rFonts w:ascii="Arial" w:hAnsi="Arial"/>
      <w:b/>
      <w:szCs w:val="20"/>
    </w:rPr>
  </w:style>
  <w:style w:type="paragraph" w:styleId="BodyTextIndent3">
    <w:name w:val="Body Text Indent 3"/>
    <w:basedOn w:val="Normal"/>
    <w:link w:val="BodyTextIndent3Char"/>
    <w:uiPriority w:val="99"/>
    <w:pPr>
      <w:ind w:left="720"/>
      <w:jc w:val="both"/>
    </w:pPr>
    <w:rPr>
      <w:rFonts w:cs="Arial"/>
      <w:bCs/>
      <w:kern w:val="32"/>
      <w:sz w:val="20"/>
      <w:szCs w:val="32"/>
    </w:rPr>
  </w:style>
  <w:style w:type="character" w:customStyle="1" w:styleId="BodyTextIndent3Char">
    <w:name w:val="Body Text Indent 3 Char"/>
    <w:basedOn w:val="DefaultParagraphFont"/>
    <w:link w:val="BodyTextIndent3"/>
    <w:uiPriority w:val="99"/>
    <w:locked/>
    <w:rPr>
      <w:rFonts w:cs="Arial"/>
      <w:bCs/>
      <w:kern w:val="32"/>
      <w:sz w:val="32"/>
      <w:szCs w:val="32"/>
    </w:rPr>
  </w:style>
  <w:style w:type="character" w:styleId="Strong">
    <w:name w:val="Strong"/>
    <w:basedOn w:val="DefaultParagraphFont"/>
    <w:uiPriority w:val="99"/>
    <w:qFormat/>
    <w:rPr>
      <w:rFonts w:cs="Times New Roman"/>
      <w:b/>
      <w:bCs/>
    </w:rPr>
  </w:style>
  <w:style w:type="character" w:customStyle="1" w:styleId="m">
    <w:name w:val="m"/>
    <w:basedOn w:val="DefaultParagraphFont"/>
    <w:uiPriority w:val="99"/>
    <w:rPr>
      <w:rFonts w:cs="Times New Roman"/>
    </w:rPr>
  </w:style>
  <w:style w:type="character" w:customStyle="1" w:styleId="h">
    <w:name w:val="h"/>
    <w:basedOn w:val="DefaultParagraphFont"/>
    <w:uiPriority w:val="99"/>
    <w:rPr>
      <w:rFonts w:cs="Times New Roman"/>
    </w:rPr>
  </w:style>
  <w:style w:type="character" w:styleId="FollowedHyperlink">
    <w:name w:val="FollowedHyperlink"/>
    <w:basedOn w:val="DefaultParagraphFont"/>
    <w:uiPriority w:val="99"/>
    <w:semiHidden/>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cl.northwestern.edu/netlogo/do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1080</Words>
  <Characters>6160</Characters>
  <Application>Microsoft Office Outlook</Application>
  <DocSecurity>0</DocSecurity>
  <Lines>0</Lines>
  <Paragraphs>0</Paragraphs>
  <ScaleCrop>false</ScaleCrop>
  <Company>Stevens Institute of Technology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Number (including Section) and Course Name</dc:title>
  <dc:subject/>
  <dc:creator>estohr</dc:creator>
  <cp:keywords/>
  <dc:description/>
  <cp:lastModifiedBy>estohr</cp:lastModifiedBy>
  <cp:revision>2</cp:revision>
  <cp:lastPrinted>2006-08-30T22:36:00Z</cp:lastPrinted>
  <dcterms:created xsi:type="dcterms:W3CDTF">2008-11-13T22:50:00Z</dcterms:created>
  <dcterms:modified xsi:type="dcterms:W3CDTF">2008-11-13T22:50:00Z</dcterms:modified>
</cp:coreProperties>
</file>